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0A6E" w:rsidRDefault="00420A6E" w:rsidP="00420A6E">
      <w:pPr>
        <w:spacing w:line="480" w:lineRule="auto"/>
        <w:jc w:val="left"/>
        <w:rPr>
          <w:b/>
          <w:bCs/>
          <w:sz w:val="28"/>
          <w:szCs w:val="28"/>
        </w:rPr>
      </w:pPr>
      <w:bookmarkStart w:id="0" w:name="_Toc377891593"/>
      <w:bookmarkStart w:id="1" w:name="_Toc379105042"/>
      <w:bookmarkStart w:id="2" w:name="_Toc61024622"/>
      <w:bookmarkStart w:id="3" w:name="_Toc379105039"/>
      <w:bookmarkStart w:id="4" w:name="_Toc61024616"/>
      <w:bookmarkStart w:id="5" w:name="_Toc61024617"/>
      <w:bookmarkStart w:id="6" w:name="_Toc379105038"/>
      <w:bookmarkStart w:id="7" w:name="_Toc379105041"/>
      <w:bookmarkStart w:id="8" w:name="_Toc377891590"/>
      <w:bookmarkStart w:id="9" w:name="_Toc61024618"/>
      <w:bookmarkStart w:id="10" w:name="_Toc355538353"/>
      <w:bookmarkStart w:id="11" w:name="_Toc355538354"/>
      <w:bookmarkStart w:id="12" w:name="_Toc61024619"/>
      <w:bookmarkStart w:id="13" w:name="_Toc377891591"/>
      <w:bookmarkStart w:id="14" w:name="_Toc61024620"/>
      <w:bookmarkStart w:id="15" w:name="_Toc61024621"/>
      <w:bookmarkStart w:id="16" w:name="_Toc377891589"/>
      <w:bookmarkStart w:id="17" w:name="_Toc61024615"/>
      <w:bookmarkStart w:id="18" w:name="_Toc355538355"/>
      <w:bookmarkStart w:id="19" w:name="_Toc379105040"/>
      <w:bookmarkStart w:id="20" w:name="_Toc37789159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Pr>
          <w:b/>
          <w:bCs/>
          <w:sz w:val="28"/>
          <w:szCs w:val="28"/>
        </w:rPr>
        <w:t>1.0 BACKGROUND</w:t>
      </w:r>
    </w:p>
    <w:p w:rsidR="00420A6E" w:rsidRDefault="00420A6E" w:rsidP="00420A6E">
      <w:pPr>
        <w:spacing w:line="480" w:lineRule="auto"/>
      </w:pPr>
      <w:bookmarkStart w:id="21" w:name="_GoBack"/>
      <w:r>
        <w:rPr>
          <w:sz w:val="28"/>
          <w:szCs w:val="28"/>
        </w:rPr>
        <w:t xml:space="preserve"> Heavy metals are defined as metallic elements that have a relatively high density compared to water. With the assumption that heaviness and toxicity are inter-related, heavy metals also include metalloids, such as arsenic, that are able to induce toxicity at low level of exposure. In recent years, there has been an increasing ecological and global public health concern associated with environmental contamination by these metals. Also, human exposure has risen dramatically as a result of an exponential increase of their use in several industrial, agricultural, domestic and technological applications. Reported sources of heavy metals in the environment include </w:t>
      </w:r>
      <w:proofErr w:type="spellStart"/>
      <w:r>
        <w:rPr>
          <w:sz w:val="28"/>
          <w:szCs w:val="28"/>
        </w:rPr>
        <w:t>geogenic</w:t>
      </w:r>
      <w:proofErr w:type="spellEnd"/>
      <w:r>
        <w:rPr>
          <w:sz w:val="28"/>
          <w:szCs w:val="28"/>
        </w:rPr>
        <w:t xml:space="preserve">, industrial, agricultural, pharmaceutical, domestic effluents, and atmospheric sources. Environmental pollution is very prominent in point source areas such as mining, foundries and smelters, and other metal-based industrial operations </w:t>
      </w:r>
      <w:r>
        <w:rPr>
          <w:color w:val="000000"/>
          <w:kern w:val="0"/>
          <w:sz w:val="28"/>
          <w:szCs w:val="28"/>
        </w:rPr>
        <w:t>(</w:t>
      </w:r>
      <w:proofErr w:type="spellStart"/>
      <w:r>
        <w:rPr>
          <w:color w:val="000000"/>
          <w:kern w:val="0"/>
          <w:sz w:val="28"/>
          <w:szCs w:val="28"/>
        </w:rPr>
        <w:t>Ogwueleka</w:t>
      </w:r>
      <w:proofErr w:type="spellEnd"/>
      <w:r>
        <w:rPr>
          <w:color w:val="000000"/>
          <w:kern w:val="0"/>
          <w:sz w:val="28"/>
          <w:szCs w:val="28"/>
        </w:rPr>
        <w:t xml:space="preserve">, 2003). </w:t>
      </w:r>
      <w:r>
        <w:rPr>
          <w:sz w:val="28"/>
          <w:szCs w:val="28"/>
        </w:rPr>
        <w:t xml:space="preserve">Although heavy metals are naturally occurring elements that are found throughout the earth’s crust, most environmental contamination and human exposure result from anthropogenic activities such as mining and smelting operations, industrial production and use, and domestic and agricultural use of metals and metal-containing compounds. </w:t>
      </w:r>
      <w:bookmarkEnd w:id="21"/>
      <w:r>
        <w:rPr>
          <w:sz w:val="28"/>
          <w:szCs w:val="28"/>
        </w:rPr>
        <w:t xml:space="preserve">Environmental contamination can also occur through metal corrosion, atmospheric deposition, soil erosion of metal ions and leaching of heavy metals, sediment re-suspension and metal evaporation from water </w:t>
      </w:r>
      <w:r>
        <w:rPr>
          <w:sz w:val="28"/>
          <w:szCs w:val="28"/>
        </w:rPr>
        <w:lastRenderedPageBreak/>
        <w:t xml:space="preserve">resources to soil and ground water. Natural phenomena such as weathering and volcanic eruptions have </w:t>
      </w:r>
    </w:p>
    <w:p w:rsidR="00420A6E" w:rsidRDefault="00420A6E" w:rsidP="00420A6E">
      <w:pPr>
        <w:widowControl/>
        <w:spacing w:line="480" w:lineRule="auto"/>
        <w:jc w:val="left"/>
        <w:rPr>
          <w:sz w:val="28"/>
          <w:szCs w:val="28"/>
        </w:rPr>
        <w:sectPr w:rsidR="00420A6E">
          <w:pgSz w:w="11906" w:h="16838"/>
          <w:pgMar w:top="1440" w:right="1800" w:bottom="1440" w:left="1800" w:header="720" w:footer="1008" w:gutter="0"/>
          <w:cols w:space="720"/>
          <w:docGrid w:type="lines" w:linePitch="312"/>
        </w:sectPr>
      </w:pPr>
    </w:p>
    <w:p w:rsidR="00420A6E" w:rsidRDefault="00420A6E" w:rsidP="00420A6E">
      <w:pPr>
        <w:spacing w:line="480" w:lineRule="auto"/>
        <w:rPr>
          <w:sz w:val="28"/>
          <w:szCs w:val="28"/>
        </w:rPr>
      </w:pPr>
      <w:proofErr w:type="gramStart"/>
      <w:r>
        <w:rPr>
          <w:sz w:val="28"/>
          <w:szCs w:val="28"/>
        </w:rPr>
        <w:t>also</w:t>
      </w:r>
      <w:proofErr w:type="gramEnd"/>
      <w:r>
        <w:rPr>
          <w:sz w:val="28"/>
          <w:szCs w:val="28"/>
        </w:rPr>
        <w:t xml:space="preserve"> been reported to significantly contribute to heavy metal pollution. Industrial sources include metal processing in refineries, coal burning in power plants, petroleum combustion, nuclear power stations and high tension lines, plastics, textiles, microelectronics, wood preservation and paper processing plants </w:t>
      </w:r>
      <w:r>
        <w:rPr>
          <w:rFonts w:eastAsia="ffa"/>
          <w:color w:val="050301"/>
          <w:kern w:val="0"/>
          <w:sz w:val="28"/>
          <w:szCs w:val="28"/>
          <w:shd w:val="clear" w:color="auto" w:fill="FFFFFF"/>
        </w:rPr>
        <w:t>(</w:t>
      </w:r>
      <w:proofErr w:type="spellStart"/>
      <w:r>
        <w:rPr>
          <w:rFonts w:eastAsia="ffa"/>
          <w:color w:val="050301"/>
          <w:kern w:val="0"/>
          <w:sz w:val="28"/>
          <w:szCs w:val="28"/>
          <w:shd w:val="clear" w:color="auto" w:fill="FFFFFF"/>
        </w:rPr>
        <w:t>Dara</w:t>
      </w:r>
      <w:proofErr w:type="spellEnd"/>
      <w:r>
        <w:rPr>
          <w:rFonts w:eastAsia="ffa"/>
          <w:color w:val="050301"/>
          <w:kern w:val="0"/>
          <w:sz w:val="28"/>
          <w:szCs w:val="28"/>
          <w:shd w:val="clear" w:color="auto" w:fill="FFFFFF"/>
        </w:rPr>
        <w:t>, 1993)</w:t>
      </w:r>
      <w:r>
        <w:rPr>
          <w:sz w:val="28"/>
          <w:szCs w:val="28"/>
        </w:rPr>
        <w:t>.</w:t>
      </w:r>
    </w:p>
    <w:p w:rsidR="00420A6E" w:rsidRDefault="00420A6E" w:rsidP="00420A6E">
      <w:pPr>
        <w:spacing w:line="480" w:lineRule="auto"/>
        <w:rPr>
          <w:sz w:val="28"/>
          <w:szCs w:val="28"/>
        </w:rPr>
      </w:pPr>
      <w:r>
        <w:rPr>
          <w:sz w:val="28"/>
          <w:szCs w:val="28"/>
        </w:rPr>
        <w:t>It has been reported that metals such as cobalt (Co), copper (Cu), chromium (Cr), iron (Fe), magnesium (Mg), manganese (</w:t>
      </w:r>
      <w:proofErr w:type="spellStart"/>
      <w:r>
        <w:rPr>
          <w:sz w:val="28"/>
          <w:szCs w:val="28"/>
        </w:rPr>
        <w:t>Mn</w:t>
      </w:r>
      <w:proofErr w:type="spellEnd"/>
      <w:r>
        <w:rPr>
          <w:sz w:val="28"/>
          <w:szCs w:val="28"/>
        </w:rPr>
        <w:t xml:space="preserve">), molybdenum (Mo), nickel (Ni), selenium (Se) and zinc (Zn) are essential nutrients that are required for various biochemical and physiological functions. Inadequate supply of these micro-nutrients results in a variety of deficiency diseases or syndromes </w:t>
      </w:r>
      <w:r>
        <w:rPr>
          <w:rFonts w:eastAsia="ffa"/>
          <w:color w:val="050301"/>
          <w:kern w:val="0"/>
          <w:sz w:val="28"/>
          <w:szCs w:val="28"/>
          <w:shd w:val="clear" w:color="auto" w:fill="FFFFFF"/>
        </w:rPr>
        <w:t>(</w:t>
      </w:r>
      <w:proofErr w:type="spellStart"/>
      <w:r>
        <w:rPr>
          <w:rFonts w:eastAsia="ffa"/>
          <w:color w:val="050301"/>
          <w:kern w:val="0"/>
          <w:sz w:val="28"/>
          <w:szCs w:val="28"/>
          <w:shd w:val="clear" w:color="auto" w:fill="FFFFFF"/>
        </w:rPr>
        <w:t>Nwajei</w:t>
      </w:r>
      <w:proofErr w:type="spellEnd"/>
      <w:r>
        <w:rPr>
          <w:rFonts w:eastAsia="ffa"/>
          <w:color w:val="050301"/>
          <w:kern w:val="0"/>
          <w:sz w:val="28"/>
          <w:szCs w:val="28"/>
          <w:shd w:val="clear" w:color="auto" w:fill="FFFFFF"/>
        </w:rPr>
        <w:t xml:space="preserve"> </w:t>
      </w:r>
      <w:r>
        <w:rPr>
          <w:rFonts w:eastAsia="ff13"/>
          <w:color w:val="050301"/>
          <w:spacing w:val="1"/>
          <w:kern w:val="0"/>
          <w:sz w:val="28"/>
          <w:szCs w:val="28"/>
          <w:shd w:val="clear" w:color="auto" w:fill="FFFFFF"/>
        </w:rPr>
        <w:t xml:space="preserve">et al., </w:t>
      </w:r>
      <w:r>
        <w:rPr>
          <w:rFonts w:eastAsia="ffa"/>
          <w:color w:val="050301"/>
          <w:spacing w:val="1"/>
          <w:kern w:val="0"/>
          <w:sz w:val="28"/>
          <w:szCs w:val="28"/>
          <w:shd w:val="clear" w:color="auto" w:fill="FFFFFF"/>
        </w:rPr>
        <w:t>2007</w:t>
      </w:r>
      <w:proofErr w:type="gramStart"/>
      <w:r>
        <w:rPr>
          <w:rFonts w:eastAsia="ffa"/>
          <w:color w:val="050301"/>
          <w:spacing w:val="1"/>
          <w:kern w:val="0"/>
          <w:sz w:val="28"/>
          <w:szCs w:val="28"/>
          <w:shd w:val="clear" w:color="auto" w:fill="FFFFFF"/>
        </w:rPr>
        <w:t>)</w:t>
      </w:r>
      <w:r>
        <w:rPr>
          <w:sz w:val="28"/>
          <w:szCs w:val="28"/>
        </w:rPr>
        <w:t xml:space="preserve"> .</w:t>
      </w:r>
      <w:proofErr w:type="gramEnd"/>
    </w:p>
    <w:p w:rsidR="00420A6E" w:rsidRDefault="00420A6E" w:rsidP="00420A6E">
      <w:pPr>
        <w:spacing w:line="480" w:lineRule="auto"/>
        <w:rPr>
          <w:sz w:val="28"/>
          <w:szCs w:val="28"/>
        </w:rPr>
      </w:pPr>
      <w:r>
        <w:rPr>
          <w:sz w:val="28"/>
          <w:szCs w:val="28"/>
        </w:rPr>
        <w:t xml:space="preserve">Heavy metals are also considered as trace elements because of their presence in trace concentrations (ppb range to less than 10ppm) in various environmental matrices]. Their bioavailability is influenced by physical factors such as temperature, phase association, adsorption and sequestration. It is also affected by chemical factors that influence speciation at thermodynamic equilibrium, </w:t>
      </w:r>
      <w:proofErr w:type="spellStart"/>
      <w:r>
        <w:rPr>
          <w:sz w:val="28"/>
          <w:szCs w:val="28"/>
        </w:rPr>
        <w:t>complexation</w:t>
      </w:r>
      <w:proofErr w:type="spellEnd"/>
      <w:r>
        <w:rPr>
          <w:sz w:val="28"/>
          <w:szCs w:val="28"/>
        </w:rPr>
        <w:t xml:space="preserve"> kinetics, lipid solubility and </w:t>
      </w:r>
      <w:proofErr w:type="spellStart"/>
      <w:r>
        <w:rPr>
          <w:sz w:val="28"/>
          <w:szCs w:val="28"/>
        </w:rPr>
        <w:t>octanol</w:t>
      </w:r>
      <w:proofErr w:type="spellEnd"/>
      <w:r>
        <w:rPr>
          <w:sz w:val="28"/>
          <w:szCs w:val="28"/>
        </w:rPr>
        <w:t xml:space="preserve">/water partition coefficients. Biological factors such as species characteristics, trophic interactions, and biochemical/physiological adaptation, also play an important role </w:t>
      </w:r>
      <w:r>
        <w:rPr>
          <w:rFonts w:eastAsia="ffa"/>
          <w:color w:val="050301"/>
          <w:kern w:val="0"/>
          <w:sz w:val="28"/>
          <w:szCs w:val="28"/>
          <w:shd w:val="clear" w:color="auto" w:fill="FFFFFF"/>
        </w:rPr>
        <w:t>(</w:t>
      </w:r>
      <w:proofErr w:type="spellStart"/>
      <w:r>
        <w:rPr>
          <w:rFonts w:eastAsia="ffa"/>
          <w:color w:val="050301"/>
          <w:kern w:val="0"/>
          <w:sz w:val="28"/>
          <w:szCs w:val="28"/>
          <w:shd w:val="clear" w:color="auto" w:fill="FFFFFF"/>
        </w:rPr>
        <w:t>Dara</w:t>
      </w:r>
      <w:proofErr w:type="spellEnd"/>
      <w:r>
        <w:rPr>
          <w:rFonts w:eastAsia="ffa"/>
          <w:color w:val="050301"/>
          <w:kern w:val="0"/>
          <w:sz w:val="28"/>
          <w:szCs w:val="28"/>
          <w:shd w:val="clear" w:color="auto" w:fill="FFFFFF"/>
        </w:rPr>
        <w:t>, 1993)</w:t>
      </w:r>
      <w:r>
        <w:rPr>
          <w:sz w:val="28"/>
          <w:szCs w:val="28"/>
        </w:rPr>
        <w:t>.</w:t>
      </w:r>
    </w:p>
    <w:p w:rsidR="00420A6E" w:rsidRDefault="00420A6E" w:rsidP="00420A6E">
      <w:pPr>
        <w:widowControl/>
        <w:shd w:val="clear" w:color="auto" w:fill="FFFFFF"/>
        <w:spacing w:line="480" w:lineRule="auto"/>
        <w:rPr>
          <w:sz w:val="28"/>
          <w:szCs w:val="28"/>
        </w:rPr>
      </w:pPr>
      <w:r>
        <w:rPr>
          <w:sz w:val="28"/>
          <w:szCs w:val="28"/>
        </w:rPr>
        <w:t xml:space="preserve">The essential heavy metals exert biochemical and physiological functions in plants and animals. They are important constituents of several key enzymes and play important roles in various oxidation-reduction reactions. Copper for example serves as an essential co-factor for several oxidative stress-related enzymes including catalase, superoxide dismutase, peroxidase, cytochrome c oxidases, </w:t>
      </w:r>
      <w:proofErr w:type="spellStart"/>
      <w:r>
        <w:rPr>
          <w:sz w:val="28"/>
          <w:szCs w:val="28"/>
        </w:rPr>
        <w:t>ferroxidases</w:t>
      </w:r>
      <w:proofErr w:type="spellEnd"/>
      <w:r>
        <w:rPr>
          <w:sz w:val="28"/>
          <w:szCs w:val="28"/>
        </w:rPr>
        <w:t>, monoamine oxidase, and dopamine β-</w:t>
      </w:r>
      <w:proofErr w:type="spellStart"/>
      <w:r>
        <w:rPr>
          <w:sz w:val="28"/>
          <w:szCs w:val="28"/>
        </w:rPr>
        <w:t>monooxygenase</w:t>
      </w:r>
      <w:proofErr w:type="spellEnd"/>
      <w:r>
        <w:rPr>
          <w:sz w:val="28"/>
          <w:szCs w:val="28"/>
        </w:rPr>
        <w:t xml:space="preserve"> </w:t>
      </w:r>
      <w:r>
        <w:rPr>
          <w:rFonts w:eastAsia="ffa"/>
          <w:color w:val="050301"/>
          <w:kern w:val="0"/>
          <w:sz w:val="28"/>
          <w:szCs w:val="28"/>
          <w:shd w:val="clear" w:color="auto" w:fill="FFFFFF"/>
        </w:rPr>
        <w:t>(</w:t>
      </w:r>
      <w:proofErr w:type="spellStart"/>
      <w:r>
        <w:rPr>
          <w:rFonts w:eastAsia="ffa"/>
          <w:color w:val="050301"/>
          <w:kern w:val="0"/>
          <w:sz w:val="28"/>
          <w:szCs w:val="28"/>
          <w:shd w:val="clear" w:color="auto" w:fill="FFFFFF"/>
        </w:rPr>
        <w:t>Osuj</w:t>
      </w:r>
      <w:proofErr w:type="spellEnd"/>
      <w:r>
        <w:rPr>
          <w:rFonts w:eastAsia="ffa"/>
          <w:color w:val="050301"/>
          <w:kern w:val="0"/>
          <w:sz w:val="28"/>
          <w:szCs w:val="28"/>
          <w:shd w:val="clear" w:color="auto" w:fill="FFFFFF"/>
        </w:rPr>
        <w:t xml:space="preserve"> &amp; </w:t>
      </w:r>
      <w:proofErr w:type="spellStart"/>
      <w:r>
        <w:rPr>
          <w:rFonts w:eastAsia="ffa"/>
          <w:color w:val="050301"/>
          <w:kern w:val="0"/>
          <w:sz w:val="28"/>
          <w:szCs w:val="28"/>
          <w:shd w:val="clear" w:color="auto" w:fill="FFFFFF"/>
        </w:rPr>
        <w:t>Onojake</w:t>
      </w:r>
      <w:proofErr w:type="spellEnd"/>
      <w:r>
        <w:rPr>
          <w:rFonts w:eastAsia="ffa"/>
          <w:color w:val="050301"/>
          <w:kern w:val="0"/>
          <w:sz w:val="28"/>
          <w:szCs w:val="28"/>
          <w:shd w:val="clear" w:color="auto" w:fill="FFFFFF"/>
        </w:rPr>
        <w:t xml:space="preserve">, 2004). </w:t>
      </w:r>
      <w:r>
        <w:rPr>
          <w:sz w:val="28"/>
          <w:szCs w:val="28"/>
        </w:rPr>
        <w:t xml:space="preserve">Hence, it is an essential nutrient that is incorporated into a number of </w:t>
      </w:r>
      <w:proofErr w:type="spellStart"/>
      <w:r>
        <w:rPr>
          <w:sz w:val="28"/>
          <w:szCs w:val="28"/>
        </w:rPr>
        <w:t>metalloenzymes</w:t>
      </w:r>
      <w:proofErr w:type="spellEnd"/>
      <w:r>
        <w:rPr>
          <w:sz w:val="28"/>
          <w:szCs w:val="28"/>
        </w:rPr>
        <w:t xml:space="preserve"> involved in hemoglobin formation, carbohydrate metabolism, catecholamine biosynthesis, and cross-linking of collagen, elastin, and hair keratin. The ability of copper to cycle between an oxidized state, </w:t>
      </w:r>
      <w:proofErr w:type="gramStart"/>
      <w:r>
        <w:rPr>
          <w:sz w:val="28"/>
          <w:szCs w:val="28"/>
        </w:rPr>
        <w:t>Cu(</w:t>
      </w:r>
      <w:proofErr w:type="gramEnd"/>
      <w:r>
        <w:rPr>
          <w:sz w:val="28"/>
          <w:szCs w:val="28"/>
        </w:rPr>
        <w:t xml:space="preserve">II), and reduced state, Cu(I), is used by </w:t>
      </w:r>
      <w:proofErr w:type="spellStart"/>
      <w:r>
        <w:rPr>
          <w:sz w:val="28"/>
          <w:szCs w:val="28"/>
        </w:rPr>
        <w:t>cuproenzymes</w:t>
      </w:r>
      <w:proofErr w:type="spellEnd"/>
      <w:r>
        <w:rPr>
          <w:sz w:val="28"/>
          <w:szCs w:val="28"/>
        </w:rPr>
        <w:t xml:space="preserve"> involved in redox reactions. However, it is this property of copper that also makes it potentially toxic because the transitions between </w:t>
      </w:r>
      <w:proofErr w:type="gramStart"/>
      <w:r>
        <w:rPr>
          <w:sz w:val="28"/>
          <w:szCs w:val="28"/>
        </w:rPr>
        <w:t>Cu(</w:t>
      </w:r>
      <w:proofErr w:type="gramEnd"/>
      <w:r>
        <w:rPr>
          <w:sz w:val="28"/>
          <w:szCs w:val="28"/>
        </w:rPr>
        <w:t xml:space="preserve">II) and Cu(I) can result in the generation of superoxide and hydroxyl radicals. Also, excessive exposure to copper has been linked to cellular damage leading to Wilson disease in humans. Similar to copper, several other essential elements are required for biologic </w:t>
      </w:r>
      <w:proofErr w:type="gramStart"/>
      <w:r>
        <w:rPr>
          <w:sz w:val="28"/>
          <w:szCs w:val="28"/>
        </w:rPr>
        <w:t>functioning,</w:t>
      </w:r>
      <w:proofErr w:type="gramEnd"/>
      <w:r>
        <w:rPr>
          <w:sz w:val="28"/>
          <w:szCs w:val="28"/>
        </w:rPr>
        <w:t xml:space="preserve"> however, an excess amount of such metals produces cellular and tissue damage leading to a variety of adverse effects and human diseases. For some including chromium and copper, there is a very narrow range of concentrations between beneficial and toxic effects. Other metals such as </w:t>
      </w:r>
      <w:proofErr w:type="spellStart"/>
      <w:r>
        <w:rPr>
          <w:sz w:val="28"/>
          <w:szCs w:val="28"/>
        </w:rPr>
        <w:t>aluminium</w:t>
      </w:r>
      <w:proofErr w:type="spellEnd"/>
      <w:r>
        <w:rPr>
          <w:sz w:val="28"/>
          <w:szCs w:val="28"/>
        </w:rPr>
        <w:t xml:space="preserve"> (Al), antinomy (</w:t>
      </w:r>
      <w:proofErr w:type="spellStart"/>
      <w:r>
        <w:rPr>
          <w:sz w:val="28"/>
          <w:szCs w:val="28"/>
        </w:rPr>
        <w:t>Sb</w:t>
      </w:r>
      <w:proofErr w:type="spellEnd"/>
      <w:r>
        <w:rPr>
          <w:sz w:val="28"/>
          <w:szCs w:val="28"/>
        </w:rPr>
        <w:t>), arsenic (As), barium (Ba), beryllium (Be), bismuth (Bi), cadmium (Cd), gallium (</w:t>
      </w:r>
      <w:proofErr w:type="spellStart"/>
      <w:r>
        <w:rPr>
          <w:sz w:val="28"/>
          <w:szCs w:val="28"/>
        </w:rPr>
        <w:t>Ga</w:t>
      </w:r>
      <w:proofErr w:type="spellEnd"/>
      <w:r>
        <w:rPr>
          <w:sz w:val="28"/>
          <w:szCs w:val="28"/>
        </w:rPr>
        <w:t>), germanium (</w:t>
      </w:r>
      <w:proofErr w:type="spellStart"/>
      <w:r>
        <w:rPr>
          <w:sz w:val="28"/>
          <w:szCs w:val="28"/>
        </w:rPr>
        <w:t>Ge</w:t>
      </w:r>
      <w:proofErr w:type="spellEnd"/>
      <w:r>
        <w:rPr>
          <w:sz w:val="28"/>
          <w:szCs w:val="28"/>
        </w:rPr>
        <w:t>), gold (Au), indium (In), lead (Pb), lithium (Li), mercury (Hg), nickel (Ni), platinum (</w:t>
      </w:r>
      <w:proofErr w:type="spellStart"/>
      <w:r>
        <w:rPr>
          <w:sz w:val="28"/>
          <w:szCs w:val="28"/>
        </w:rPr>
        <w:t>Pt</w:t>
      </w:r>
      <w:proofErr w:type="spellEnd"/>
      <w:r>
        <w:rPr>
          <w:sz w:val="28"/>
          <w:szCs w:val="28"/>
        </w:rPr>
        <w:t>), silver (Ag), strontium (</w:t>
      </w:r>
      <w:proofErr w:type="spellStart"/>
      <w:r>
        <w:rPr>
          <w:sz w:val="28"/>
          <w:szCs w:val="28"/>
        </w:rPr>
        <w:t>Sr</w:t>
      </w:r>
      <w:proofErr w:type="spellEnd"/>
      <w:r>
        <w:rPr>
          <w:sz w:val="28"/>
          <w:szCs w:val="28"/>
        </w:rPr>
        <w:t>), tellurium (</w:t>
      </w:r>
      <w:proofErr w:type="spellStart"/>
      <w:r>
        <w:rPr>
          <w:sz w:val="28"/>
          <w:szCs w:val="28"/>
        </w:rPr>
        <w:t>Te</w:t>
      </w:r>
      <w:proofErr w:type="spellEnd"/>
      <w:r>
        <w:rPr>
          <w:sz w:val="28"/>
          <w:szCs w:val="28"/>
        </w:rPr>
        <w:t>), thallium (</w:t>
      </w:r>
      <w:proofErr w:type="spellStart"/>
      <w:r>
        <w:rPr>
          <w:sz w:val="28"/>
          <w:szCs w:val="28"/>
        </w:rPr>
        <w:t>Tl</w:t>
      </w:r>
      <w:proofErr w:type="spellEnd"/>
      <w:r>
        <w:rPr>
          <w:sz w:val="28"/>
          <w:szCs w:val="28"/>
        </w:rPr>
        <w:t>), tin (</w:t>
      </w:r>
      <w:proofErr w:type="spellStart"/>
      <w:r>
        <w:rPr>
          <w:sz w:val="28"/>
          <w:szCs w:val="28"/>
        </w:rPr>
        <w:t>Sn</w:t>
      </w:r>
      <w:proofErr w:type="spellEnd"/>
      <w:r>
        <w:rPr>
          <w:sz w:val="28"/>
          <w:szCs w:val="28"/>
        </w:rPr>
        <w:t>), titanium (Ti), vanadium (V) and uranium (U) have no established biological functions and are considered as non-essential metals (</w:t>
      </w:r>
      <w:proofErr w:type="spellStart"/>
      <w:r>
        <w:rPr>
          <w:sz w:val="28"/>
          <w:szCs w:val="28"/>
        </w:rPr>
        <w:t>Fytianos</w:t>
      </w:r>
      <w:proofErr w:type="spellEnd"/>
      <w:r>
        <w:rPr>
          <w:sz w:val="28"/>
          <w:szCs w:val="28"/>
        </w:rPr>
        <w:t xml:space="preserve"> </w:t>
      </w:r>
      <w:proofErr w:type="spellStart"/>
      <w:r>
        <w:rPr>
          <w:sz w:val="28"/>
          <w:szCs w:val="28"/>
        </w:rPr>
        <w:t>etal</w:t>
      </w:r>
      <w:proofErr w:type="spellEnd"/>
      <w:r>
        <w:rPr>
          <w:sz w:val="28"/>
          <w:szCs w:val="28"/>
        </w:rPr>
        <w:t>., 2001).</w:t>
      </w:r>
    </w:p>
    <w:p w:rsidR="00420A6E" w:rsidRDefault="00420A6E" w:rsidP="00420A6E">
      <w:pPr>
        <w:spacing w:line="480" w:lineRule="auto"/>
        <w:rPr>
          <w:sz w:val="28"/>
          <w:szCs w:val="28"/>
        </w:rPr>
      </w:pPr>
      <w:r>
        <w:rPr>
          <w:sz w:val="28"/>
          <w:szCs w:val="28"/>
        </w:rPr>
        <w:t>In biological systems, heavy metals have been reported to affect cellular organelles and components such as cell membrane, mitochondrial, lysosome, endoplasmic reticulum, nuclei, and some enzymes involved in metabolism, detoxification, and damage repair. Metal ions have been found to interact with cell components such as DNA and nuclear proteins, causing DNA damage and conformational changes that may lead to cell cycle modulation, carcinogenesis or apoptosis. Several studies from our laboratory have demonstrated that reactive oxygen species (ROS) production and oxidative stress play a key role in the toxicity and carcinogenicity of metals such as arsenic, cadmium, chromium, lead, and mercury. Because of their high degree of toxicity, these five elements rank among the priority metals that are of great public health significance. They are all systemic toxicants that are known to induce multiple organ damage, even at lower levels of exposure. According to the United States Environmental Protection Agency (U.S. EPA), and the International Agency for Research on Cancer (IARC), these metals are also classified as either “known” or “probable” human carcinogens based on epidemiological and experimental studies showing an association between exposure and cancer incidence in humans and animals (</w:t>
      </w:r>
      <w:proofErr w:type="spellStart"/>
      <w:r>
        <w:rPr>
          <w:sz w:val="28"/>
          <w:szCs w:val="28"/>
        </w:rPr>
        <w:t>Fytianos</w:t>
      </w:r>
      <w:proofErr w:type="spellEnd"/>
      <w:r>
        <w:rPr>
          <w:sz w:val="28"/>
          <w:szCs w:val="28"/>
        </w:rPr>
        <w:t xml:space="preserve"> </w:t>
      </w:r>
      <w:proofErr w:type="spellStart"/>
      <w:r>
        <w:rPr>
          <w:sz w:val="28"/>
          <w:szCs w:val="28"/>
        </w:rPr>
        <w:t>etal</w:t>
      </w:r>
      <w:proofErr w:type="spellEnd"/>
      <w:r>
        <w:rPr>
          <w:sz w:val="28"/>
          <w:szCs w:val="28"/>
        </w:rPr>
        <w:t>., 2001).</w:t>
      </w:r>
    </w:p>
    <w:p w:rsidR="00420A6E" w:rsidRDefault="00420A6E" w:rsidP="00420A6E">
      <w:pPr>
        <w:spacing w:line="480" w:lineRule="auto"/>
        <w:rPr>
          <w:sz w:val="28"/>
          <w:szCs w:val="28"/>
        </w:rPr>
      </w:pPr>
      <w:r>
        <w:rPr>
          <w:sz w:val="28"/>
          <w:szCs w:val="28"/>
        </w:rPr>
        <w:t xml:space="preserve">Heavy metal-induced toxicity and carcinogenicity involves many mechanistic aspects, some of which are not clearly elucidated or understood. However, each metal is known to have unique features and physic-chemical properties that confer to its specific toxicological mechanisms of action. This review provides an analysis of the environmental occurrence, production and use, potential for human exposure, and molecular mechanisms of toxicity, </w:t>
      </w:r>
      <w:proofErr w:type="spellStart"/>
      <w:r>
        <w:rPr>
          <w:sz w:val="28"/>
          <w:szCs w:val="28"/>
        </w:rPr>
        <w:t>genotoxicity</w:t>
      </w:r>
      <w:proofErr w:type="spellEnd"/>
      <w:r>
        <w:rPr>
          <w:sz w:val="28"/>
          <w:szCs w:val="28"/>
        </w:rPr>
        <w:t xml:space="preserve">, and carcinogenicity of arsenic, cadmium, chromium, lead, and mercury </w:t>
      </w:r>
      <w:r>
        <w:rPr>
          <w:rFonts w:eastAsia="ffa"/>
          <w:color w:val="050301"/>
          <w:kern w:val="0"/>
          <w:sz w:val="28"/>
          <w:szCs w:val="28"/>
          <w:shd w:val="clear" w:color="auto" w:fill="FFFFFF"/>
        </w:rPr>
        <w:t>(</w:t>
      </w:r>
      <w:proofErr w:type="spellStart"/>
      <w:r>
        <w:rPr>
          <w:rFonts w:eastAsia="ffa"/>
          <w:color w:val="050301"/>
          <w:kern w:val="0"/>
          <w:sz w:val="28"/>
          <w:szCs w:val="28"/>
          <w:shd w:val="clear" w:color="auto" w:fill="FFFFFF"/>
        </w:rPr>
        <w:t>Ebong</w:t>
      </w:r>
      <w:proofErr w:type="spellEnd"/>
      <w:r>
        <w:rPr>
          <w:rFonts w:eastAsia="ffa"/>
          <w:color w:val="050301"/>
          <w:kern w:val="0"/>
          <w:sz w:val="28"/>
          <w:szCs w:val="28"/>
          <w:shd w:val="clear" w:color="auto" w:fill="FFFFFF"/>
        </w:rPr>
        <w:t xml:space="preserve"> </w:t>
      </w:r>
      <w:r>
        <w:rPr>
          <w:rFonts w:eastAsia="ff13"/>
          <w:color w:val="050301"/>
          <w:spacing w:val="-3"/>
          <w:kern w:val="0"/>
          <w:sz w:val="28"/>
          <w:szCs w:val="28"/>
          <w:shd w:val="clear" w:color="auto" w:fill="FFFFFF"/>
        </w:rPr>
        <w:t xml:space="preserve">et al., </w:t>
      </w:r>
      <w:r>
        <w:rPr>
          <w:rFonts w:eastAsia="ffa"/>
          <w:color w:val="050301"/>
          <w:kern w:val="0"/>
          <w:sz w:val="28"/>
          <w:szCs w:val="28"/>
          <w:shd w:val="clear" w:color="auto" w:fill="FFFFFF"/>
        </w:rPr>
        <w:t>2008)</w:t>
      </w:r>
      <w:r>
        <w:rPr>
          <w:sz w:val="28"/>
          <w:szCs w:val="28"/>
        </w:rPr>
        <w:t>.</w:t>
      </w:r>
    </w:p>
    <w:p w:rsidR="00420A6E" w:rsidRDefault="00420A6E" w:rsidP="00420A6E">
      <w:pPr>
        <w:spacing w:line="480" w:lineRule="auto"/>
        <w:rPr>
          <w:b/>
          <w:bCs/>
          <w:sz w:val="28"/>
          <w:szCs w:val="28"/>
        </w:rPr>
      </w:pPr>
      <w:r>
        <w:rPr>
          <w:b/>
          <w:bCs/>
          <w:sz w:val="28"/>
          <w:szCs w:val="28"/>
        </w:rPr>
        <w:t xml:space="preserve">1.1 EFFECTS OF SOME HEAVY METALS </w:t>
      </w:r>
    </w:p>
    <w:p w:rsidR="00420A6E" w:rsidRDefault="00420A6E" w:rsidP="00420A6E">
      <w:pPr>
        <w:spacing w:line="480" w:lineRule="auto"/>
        <w:rPr>
          <w:sz w:val="28"/>
          <w:szCs w:val="28"/>
        </w:rPr>
      </w:pPr>
      <w:r>
        <w:rPr>
          <w:sz w:val="28"/>
          <w:szCs w:val="28"/>
        </w:rPr>
        <w:t xml:space="preserve">Heavy metals are toxic to soil, plants, aquatic life and human health if their concentration is high in the compost. Heavy metals exhibit toxic effects towards soil biota by affecting key microbial processes and decrease the number and activity of soil microorganisms. Even low concentration of heavy metals may inhibit the physiological metabolism of plant. Uptake of heavy metals by plants and subsequent accumulation along the food chain is a potential threat to animal and human health. Contaminants in aquatic systems, including heavy metals, stimulate the production of reactive oxygen species (ROS) that can damage fishes and other aquatic organisms. Hence the compost has to be </w:t>
      </w:r>
      <w:proofErr w:type="spellStart"/>
      <w:r>
        <w:rPr>
          <w:sz w:val="28"/>
          <w:szCs w:val="28"/>
        </w:rPr>
        <w:t>use</w:t>
      </w:r>
      <w:proofErr w:type="spellEnd"/>
      <w:r>
        <w:rPr>
          <w:sz w:val="28"/>
          <w:szCs w:val="28"/>
        </w:rPr>
        <w:t xml:space="preserve"> for agriculture it should be free from heavy metals. Therefore, the present study evaluated the effects of heavy metal containing compost on soil, plants, human health and aquatic life </w:t>
      </w:r>
      <w:r>
        <w:rPr>
          <w:rFonts w:eastAsia="ffa"/>
          <w:color w:val="050301"/>
          <w:kern w:val="0"/>
          <w:sz w:val="28"/>
          <w:szCs w:val="28"/>
          <w:shd w:val="clear" w:color="auto" w:fill="FFFFFF"/>
        </w:rPr>
        <w:t>(</w:t>
      </w:r>
      <w:proofErr w:type="spellStart"/>
      <w:r>
        <w:rPr>
          <w:rFonts w:eastAsia="ffa"/>
          <w:color w:val="050301"/>
          <w:kern w:val="0"/>
          <w:sz w:val="28"/>
          <w:szCs w:val="28"/>
          <w:shd w:val="clear" w:color="auto" w:fill="FFFFFF"/>
        </w:rPr>
        <w:t>Ebong</w:t>
      </w:r>
      <w:proofErr w:type="spellEnd"/>
      <w:r>
        <w:rPr>
          <w:rFonts w:eastAsia="ffa"/>
          <w:color w:val="050301"/>
          <w:kern w:val="0"/>
          <w:sz w:val="28"/>
          <w:szCs w:val="28"/>
          <w:shd w:val="clear" w:color="auto" w:fill="FFFFFF"/>
        </w:rPr>
        <w:t xml:space="preserve"> </w:t>
      </w:r>
      <w:r>
        <w:rPr>
          <w:rFonts w:eastAsia="ff13"/>
          <w:color w:val="050301"/>
          <w:spacing w:val="-3"/>
          <w:kern w:val="0"/>
          <w:sz w:val="28"/>
          <w:szCs w:val="28"/>
          <w:shd w:val="clear" w:color="auto" w:fill="FFFFFF"/>
        </w:rPr>
        <w:t xml:space="preserve">et al., </w:t>
      </w:r>
      <w:r>
        <w:rPr>
          <w:rFonts w:eastAsia="ffa"/>
          <w:color w:val="050301"/>
          <w:kern w:val="0"/>
          <w:sz w:val="28"/>
          <w:szCs w:val="28"/>
          <w:shd w:val="clear" w:color="auto" w:fill="FFFFFF"/>
        </w:rPr>
        <w:t>2008)</w:t>
      </w:r>
      <w:r>
        <w:rPr>
          <w:sz w:val="28"/>
          <w:szCs w:val="28"/>
        </w:rPr>
        <w:t>.</w:t>
      </w:r>
    </w:p>
    <w:p w:rsidR="00420A6E" w:rsidRDefault="00420A6E" w:rsidP="00420A6E">
      <w:pPr>
        <w:spacing w:line="480" w:lineRule="auto"/>
        <w:rPr>
          <w:b/>
          <w:bCs/>
          <w:sz w:val="28"/>
          <w:szCs w:val="28"/>
        </w:rPr>
      </w:pPr>
      <w:r>
        <w:rPr>
          <w:b/>
          <w:bCs/>
          <w:sz w:val="28"/>
          <w:szCs w:val="28"/>
        </w:rPr>
        <w:t xml:space="preserve">1.2 SOURCES OF HEAVY METALS </w:t>
      </w:r>
    </w:p>
    <w:p w:rsidR="00420A6E" w:rsidRDefault="00420A6E" w:rsidP="00420A6E">
      <w:pPr>
        <w:spacing w:line="480" w:lineRule="auto"/>
        <w:rPr>
          <w:sz w:val="28"/>
          <w:szCs w:val="28"/>
        </w:rPr>
      </w:pPr>
      <w:r>
        <w:rPr>
          <w:sz w:val="28"/>
          <w:szCs w:val="28"/>
        </w:rPr>
        <w:t xml:space="preserve">Heavy metals are naturally present in our environment. They are present in the atmosphere, lithosphere, hydrosphere and biosphere. Although these heavy metals are present in the ecosystem, their exposure to humans is through various anthropogenic activities of man. In the earth crust, these heavy metals are present in ores which are recovered during mining activities as minerals. In most ores heavy metals such as arsenic, iron, lead, zinc, gold, nickel, silver and cobalt exist as sulfides while others such as manganese, aluminum, selenium gold, and antimony exist as oxides. Certain heavy metals such as </w:t>
      </w:r>
      <w:proofErr w:type="gramStart"/>
      <w:r>
        <w:rPr>
          <w:sz w:val="28"/>
          <w:szCs w:val="28"/>
        </w:rPr>
        <w:t>copper,</w:t>
      </w:r>
      <w:proofErr w:type="gramEnd"/>
      <w:r>
        <w:rPr>
          <w:sz w:val="28"/>
          <w:szCs w:val="28"/>
        </w:rPr>
        <w:t xml:space="preserve"> iron and cobalt can exist both as sulfide and oxide ores. Some sulfides may contain two or more heavy metals together such as chalcopyrite, (CuFeS2) which contains both copper and iron. During these mining activities, heavy metals are released from the ore and scattered in open in the environment; left in the soil, transported by air and water to other areas. Furthermore, when these heavy metals are used in the industries for various industrial purposes, some of these elements are released into the air during combustion or into the soil or water bodies as effluents. More so, the industrial products such as paints, cosmetics, pesticides, and herbicides also serve as sources of heavy metals. Heavy metals may be transported through erosion, run-off or acid rain to different locations on soils and water bodies </w:t>
      </w:r>
      <w:r>
        <w:rPr>
          <w:rFonts w:eastAsia="ffa"/>
          <w:color w:val="050301"/>
          <w:kern w:val="0"/>
          <w:sz w:val="28"/>
          <w:szCs w:val="28"/>
          <w:shd w:val="clear" w:color="auto" w:fill="FFFFFF"/>
        </w:rPr>
        <w:t>(</w:t>
      </w:r>
      <w:proofErr w:type="spellStart"/>
      <w:r>
        <w:rPr>
          <w:rFonts w:eastAsia="ffa"/>
          <w:color w:val="050301"/>
          <w:kern w:val="0"/>
          <w:sz w:val="28"/>
          <w:szCs w:val="28"/>
          <w:shd w:val="clear" w:color="auto" w:fill="FFFFFF"/>
        </w:rPr>
        <w:t>Ebong</w:t>
      </w:r>
      <w:proofErr w:type="spellEnd"/>
      <w:r>
        <w:rPr>
          <w:rFonts w:eastAsia="ffa"/>
          <w:color w:val="050301"/>
          <w:kern w:val="0"/>
          <w:sz w:val="28"/>
          <w:szCs w:val="28"/>
          <w:shd w:val="clear" w:color="auto" w:fill="FFFFFF"/>
        </w:rPr>
        <w:t xml:space="preserve"> </w:t>
      </w:r>
      <w:r>
        <w:rPr>
          <w:rFonts w:eastAsia="ff13"/>
          <w:color w:val="050301"/>
          <w:spacing w:val="-3"/>
          <w:kern w:val="0"/>
          <w:sz w:val="28"/>
          <w:szCs w:val="28"/>
          <w:shd w:val="clear" w:color="auto" w:fill="FFFFFF"/>
        </w:rPr>
        <w:t xml:space="preserve">et al., </w:t>
      </w:r>
      <w:r>
        <w:rPr>
          <w:rFonts w:eastAsia="ffa"/>
          <w:color w:val="050301"/>
          <w:kern w:val="0"/>
          <w:sz w:val="28"/>
          <w:szCs w:val="28"/>
          <w:shd w:val="clear" w:color="auto" w:fill="FFFFFF"/>
        </w:rPr>
        <w:t>2008)</w:t>
      </w:r>
      <w:r>
        <w:rPr>
          <w:sz w:val="28"/>
          <w:szCs w:val="28"/>
        </w:rPr>
        <w:t xml:space="preserve">. </w:t>
      </w:r>
    </w:p>
    <w:p w:rsidR="00420A6E" w:rsidRDefault="00420A6E" w:rsidP="00420A6E">
      <w:pPr>
        <w:spacing w:line="480" w:lineRule="auto"/>
        <w:rPr>
          <w:b/>
          <w:bCs/>
          <w:sz w:val="28"/>
          <w:szCs w:val="28"/>
        </w:rPr>
      </w:pPr>
      <w:r>
        <w:rPr>
          <w:b/>
          <w:bCs/>
          <w:sz w:val="28"/>
          <w:szCs w:val="28"/>
        </w:rPr>
        <w:t xml:space="preserve">1.3 SOME SPECIFIC HEAVY METALS EFFECTS </w:t>
      </w:r>
    </w:p>
    <w:p w:rsidR="00420A6E" w:rsidRDefault="00420A6E" w:rsidP="00420A6E">
      <w:pPr>
        <w:widowControl/>
        <w:spacing w:line="480" w:lineRule="auto"/>
        <w:rPr>
          <w:b/>
          <w:bCs/>
          <w:sz w:val="28"/>
          <w:szCs w:val="28"/>
        </w:rPr>
      </w:pPr>
      <w:r>
        <w:rPr>
          <w:b/>
          <w:bCs/>
          <w:sz w:val="28"/>
          <w:szCs w:val="28"/>
        </w:rPr>
        <w:t xml:space="preserve">1.3.1 </w:t>
      </w:r>
      <w:r>
        <w:rPr>
          <w:rFonts w:eastAsia="Calibri"/>
          <w:b/>
          <w:bCs/>
          <w:kern w:val="0"/>
          <w:sz w:val="28"/>
          <w:szCs w:val="28"/>
        </w:rPr>
        <w:t>CADMIUM (Cd)</w:t>
      </w:r>
    </w:p>
    <w:p w:rsidR="00420A6E" w:rsidRDefault="00420A6E" w:rsidP="00420A6E">
      <w:pPr>
        <w:widowControl/>
        <w:spacing w:line="480" w:lineRule="auto"/>
        <w:rPr>
          <w:sz w:val="28"/>
          <w:szCs w:val="28"/>
        </w:rPr>
      </w:pPr>
      <w:r>
        <w:rPr>
          <w:rFonts w:eastAsia="Calibri"/>
          <w:kern w:val="0"/>
          <w:sz w:val="28"/>
          <w:szCs w:val="28"/>
        </w:rPr>
        <w:t xml:space="preserve">Cadmium is a white shining but </w:t>
      </w:r>
      <w:proofErr w:type="gramStart"/>
      <w:r>
        <w:rPr>
          <w:rFonts w:eastAsia="Calibri"/>
          <w:kern w:val="0"/>
          <w:sz w:val="28"/>
          <w:szCs w:val="28"/>
        </w:rPr>
        <w:t>tarnish</w:t>
      </w:r>
      <w:proofErr w:type="gramEnd"/>
      <w:r>
        <w:rPr>
          <w:rFonts w:eastAsia="Calibri"/>
          <w:kern w:val="0"/>
          <w:sz w:val="28"/>
          <w:szCs w:val="28"/>
        </w:rPr>
        <w:t xml:space="preserve"> able metals similar in several characteristics to zinc and tin. Cadmium is not found to a great extend in nature its presence in the earth crust is estimated to a range between 0.15 to 0.11mg/g (67 elements in order of abundance), with a Zn/Cd ratio around 250:1 (the ratio depends strictly on the nature of rocks) </w:t>
      </w:r>
      <w:r>
        <w:rPr>
          <w:rFonts w:eastAsia="ffa"/>
          <w:color w:val="050301"/>
          <w:kern w:val="0"/>
          <w:sz w:val="28"/>
          <w:szCs w:val="28"/>
          <w:shd w:val="clear" w:color="auto" w:fill="FFFFFF"/>
        </w:rPr>
        <w:t>(</w:t>
      </w:r>
      <w:proofErr w:type="spellStart"/>
      <w:r>
        <w:rPr>
          <w:rFonts w:eastAsia="ffa"/>
          <w:color w:val="050301"/>
          <w:kern w:val="0"/>
          <w:sz w:val="28"/>
          <w:szCs w:val="28"/>
          <w:shd w:val="clear" w:color="auto" w:fill="FFFFFF"/>
        </w:rPr>
        <w:t>Nwajei</w:t>
      </w:r>
      <w:proofErr w:type="spellEnd"/>
      <w:r>
        <w:rPr>
          <w:rFonts w:eastAsia="ffa"/>
          <w:color w:val="050301"/>
          <w:kern w:val="0"/>
          <w:sz w:val="28"/>
          <w:szCs w:val="28"/>
          <w:shd w:val="clear" w:color="auto" w:fill="FFFFFF"/>
        </w:rPr>
        <w:t xml:space="preserve"> </w:t>
      </w:r>
      <w:r>
        <w:rPr>
          <w:rFonts w:eastAsia="ff13"/>
          <w:color w:val="050301"/>
          <w:spacing w:val="1"/>
          <w:kern w:val="0"/>
          <w:sz w:val="28"/>
          <w:szCs w:val="28"/>
          <w:shd w:val="clear" w:color="auto" w:fill="FFFFFF"/>
        </w:rPr>
        <w:t xml:space="preserve">et al., </w:t>
      </w:r>
      <w:r>
        <w:rPr>
          <w:rFonts w:eastAsia="ffa"/>
          <w:color w:val="050301"/>
          <w:spacing w:val="1"/>
          <w:kern w:val="0"/>
          <w:sz w:val="28"/>
          <w:szCs w:val="28"/>
          <w:shd w:val="clear" w:color="auto" w:fill="FFFFFF"/>
        </w:rPr>
        <w:t>2007)</w:t>
      </w:r>
      <w:r>
        <w:rPr>
          <w:rFonts w:eastAsia="Calibri"/>
          <w:kern w:val="0"/>
          <w:sz w:val="28"/>
          <w:szCs w:val="28"/>
        </w:rPr>
        <w:t>.</w:t>
      </w:r>
    </w:p>
    <w:p w:rsidR="00420A6E" w:rsidRDefault="00420A6E" w:rsidP="00420A6E">
      <w:pPr>
        <w:widowControl/>
        <w:spacing w:line="480" w:lineRule="auto"/>
        <w:rPr>
          <w:sz w:val="28"/>
          <w:szCs w:val="28"/>
        </w:rPr>
      </w:pPr>
      <w:r>
        <w:rPr>
          <w:rFonts w:eastAsia="Calibri"/>
          <w:kern w:val="0"/>
          <w:sz w:val="28"/>
          <w:szCs w:val="28"/>
        </w:rPr>
        <w:t xml:space="preserve"> Cadmium can be present </w:t>
      </w:r>
      <w:proofErr w:type="gramStart"/>
      <w:r>
        <w:rPr>
          <w:rFonts w:eastAsia="Calibri"/>
          <w:kern w:val="0"/>
          <w:sz w:val="28"/>
          <w:szCs w:val="28"/>
        </w:rPr>
        <w:t>as a results</w:t>
      </w:r>
      <w:proofErr w:type="gramEnd"/>
      <w:r>
        <w:rPr>
          <w:rFonts w:eastAsia="Calibri"/>
          <w:kern w:val="0"/>
          <w:sz w:val="28"/>
          <w:szCs w:val="28"/>
        </w:rPr>
        <w:t xml:space="preserve"> of volcanic emission and released from vegetation. It is not essential to plants growth, but under certain condition can </w:t>
      </w:r>
      <w:proofErr w:type="gramStart"/>
      <w:r>
        <w:rPr>
          <w:rFonts w:eastAsia="Calibri"/>
          <w:kern w:val="0"/>
          <w:sz w:val="28"/>
          <w:szCs w:val="28"/>
        </w:rPr>
        <w:t>accumulates</w:t>
      </w:r>
      <w:proofErr w:type="gramEnd"/>
      <w:r>
        <w:rPr>
          <w:rFonts w:eastAsia="Calibri"/>
          <w:kern w:val="0"/>
          <w:sz w:val="28"/>
          <w:szCs w:val="28"/>
        </w:rPr>
        <w:t xml:space="preserve"> in some plant to level that are hazardous to animal and human. Some sewage slugs contain enough cadmium to encourage accumulation. The chemistry of cadmium reaction in the soil is not well understood, but it is known that the uptake of </w:t>
      </w:r>
      <w:proofErr w:type="gramStart"/>
      <w:r>
        <w:rPr>
          <w:rFonts w:eastAsia="Calibri"/>
          <w:kern w:val="0"/>
          <w:sz w:val="28"/>
          <w:szCs w:val="28"/>
        </w:rPr>
        <w:t>these element</w:t>
      </w:r>
      <w:proofErr w:type="gramEnd"/>
      <w:r>
        <w:rPr>
          <w:rFonts w:eastAsia="Calibri"/>
          <w:kern w:val="0"/>
          <w:sz w:val="28"/>
          <w:szCs w:val="28"/>
        </w:rPr>
        <w:t xml:space="preserve"> is generally reduced by organic matter, silicate clay and hydro oxide or iron and </w:t>
      </w:r>
      <w:proofErr w:type="spellStart"/>
      <w:r>
        <w:rPr>
          <w:rFonts w:eastAsia="Calibri"/>
          <w:kern w:val="0"/>
          <w:sz w:val="28"/>
          <w:szCs w:val="28"/>
        </w:rPr>
        <w:t>aluminium</w:t>
      </w:r>
      <w:proofErr w:type="spellEnd"/>
      <w:r>
        <w:rPr>
          <w:rFonts w:eastAsia="Calibri"/>
          <w:kern w:val="0"/>
          <w:sz w:val="28"/>
          <w:szCs w:val="28"/>
        </w:rPr>
        <w:t xml:space="preserve"> when the soil is aerated. Cadmium uptake is high in excess. Soil and is reduced when soil is limits. This element has a wavelength of 228mm. it is a hazardous air pollutant which enter plants and animals from soil and water, thus cadmium has inhibitory effects on antioxidant processes, </w:t>
      </w:r>
      <w:proofErr w:type="gramStart"/>
      <w:r>
        <w:rPr>
          <w:rFonts w:eastAsia="Calibri"/>
          <w:kern w:val="0"/>
          <w:sz w:val="28"/>
          <w:szCs w:val="28"/>
        </w:rPr>
        <w:t>its interact</w:t>
      </w:r>
      <w:proofErr w:type="gramEnd"/>
      <w:r>
        <w:rPr>
          <w:rFonts w:eastAsia="Calibri"/>
          <w:kern w:val="0"/>
          <w:sz w:val="28"/>
          <w:szCs w:val="28"/>
        </w:rPr>
        <w:t xml:space="preserve"> with </w:t>
      </w:r>
      <w:proofErr w:type="spellStart"/>
      <w:r>
        <w:rPr>
          <w:rFonts w:eastAsia="Calibri"/>
          <w:kern w:val="0"/>
          <w:sz w:val="28"/>
          <w:szCs w:val="28"/>
        </w:rPr>
        <w:t>sulphide</w:t>
      </w:r>
      <w:proofErr w:type="spellEnd"/>
      <w:r>
        <w:rPr>
          <w:rFonts w:eastAsia="Calibri"/>
          <w:kern w:val="0"/>
          <w:sz w:val="28"/>
          <w:szCs w:val="28"/>
        </w:rPr>
        <w:t xml:space="preserve"> group of essential enzymes. Chronic exposure to cadmium is associated with a wide range of disease, including heart diseases, </w:t>
      </w:r>
      <w:proofErr w:type="spellStart"/>
      <w:r>
        <w:rPr>
          <w:rFonts w:eastAsia="Calibri"/>
          <w:kern w:val="0"/>
          <w:sz w:val="28"/>
          <w:szCs w:val="28"/>
        </w:rPr>
        <w:t>anaemia</w:t>
      </w:r>
      <w:proofErr w:type="spellEnd"/>
      <w:r>
        <w:rPr>
          <w:rFonts w:eastAsia="Calibri"/>
          <w:kern w:val="0"/>
          <w:sz w:val="28"/>
          <w:szCs w:val="28"/>
        </w:rPr>
        <w:t>, skeletal weaken, depressed immune system responses. At extreme level it causes an illness called tai-‘’</w:t>
      </w:r>
      <w:proofErr w:type="spellStart"/>
      <w:r>
        <w:rPr>
          <w:rFonts w:eastAsia="Calibri"/>
          <w:kern w:val="0"/>
          <w:sz w:val="28"/>
          <w:szCs w:val="28"/>
        </w:rPr>
        <w:t>ital</w:t>
      </w:r>
      <w:proofErr w:type="spellEnd"/>
      <w:r>
        <w:rPr>
          <w:rFonts w:eastAsia="Calibri"/>
          <w:kern w:val="0"/>
          <w:sz w:val="28"/>
          <w:szCs w:val="28"/>
        </w:rPr>
        <w:t xml:space="preserve">’’ disease characteristics </w:t>
      </w:r>
      <w:proofErr w:type="gramStart"/>
      <w:r>
        <w:rPr>
          <w:rFonts w:eastAsia="Calibri"/>
          <w:kern w:val="0"/>
          <w:sz w:val="28"/>
          <w:szCs w:val="28"/>
        </w:rPr>
        <w:t>by  brittle</w:t>
      </w:r>
      <w:proofErr w:type="gramEnd"/>
      <w:r>
        <w:rPr>
          <w:rFonts w:eastAsia="Calibri"/>
          <w:kern w:val="0"/>
          <w:sz w:val="28"/>
          <w:szCs w:val="28"/>
        </w:rPr>
        <w:t xml:space="preserve"> bones and intense pain (Connell and miller 1984 ) </w:t>
      </w:r>
    </w:p>
    <w:p w:rsidR="00420A6E" w:rsidRDefault="00420A6E" w:rsidP="00420A6E">
      <w:pPr>
        <w:spacing w:line="480" w:lineRule="auto"/>
        <w:rPr>
          <w:b/>
          <w:bCs/>
          <w:sz w:val="28"/>
          <w:szCs w:val="28"/>
        </w:rPr>
      </w:pPr>
      <w:r>
        <w:rPr>
          <w:b/>
          <w:bCs/>
          <w:sz w:val="28"/>
          <w:szCs w:val="28"/>
        </w:rPr>
        <w:t>1.3.2 CHROMIUM (Cr)</w:t>
      </w:r>
    </w:p>
    <w:p w:rsidR="00420A6E" w:rsidRDefault="00420A6E" w:rsidP="00420A6E">
      <w:pPr>
        <w:spacing w:line="480" w:lineRule="auto"/>
        <w:rPr>
          <w:sz w:val="28"/>
          <w:szCs w:val="28"/>
        </w:rPr>
      </w:pPr>
      <w:r>
        <w:rPr>
          <w:sz w:val="28"/>
          <w:szCs w:val="28"/>
        </w:rPr>
        <w:t>The most common forms of chromium are chromium (VI) and chromium (III) (</w:t>
      </w:r>
      <w:proofErr w:type="spellStart"/>
      <w:r>
        <w:rPr>
          <w:sz w:val="28"/>
          <w:szCs w:val="28"/>
        </w:rPr>
        <w:t>Hilgenkamp</w:t>
      </w:r>
      <w:proofErr w:type="spellEnd"/>
      <w:r>
        <w:rPr>
          <w:sz w:val="28"/>
          <w:szCs w:val="28"/>
        </w:rPr>
        <w:t xml:space="preserve">, 2006). </w:t>
      </w:r>
      <w:proofErr w:type="gramStart"/>
      <w:r>
        <w:rPr>
          <w:sz w:val="28"/>
          <w:szCs w:val="28"/>
        </w:rPr>
        <w:t>Although chromium toxicity in the environment is rare.</w:t>
      </w:r>
      <w:proofErr w:type="gramEnd"/>
      <w:r>
        <w:rPr>
          <w:sz w:val="28"/>
          <w:szCs w:val="28"/>
        </w:rPr>
        <w:t xml:space="preserve"> It still presents some risks to human health since chromium can be accumulated on skin, lungs, muscle, fat, in liver, dorsal spin, hair, nails and placenta where it is traceable to various health conditions (</w:t>
      </w:r>
      <w:proofErr w:type="spellStart"/>
      <w:r>
        <w:rPr>
          <w:sz w:val="28"/>
          <w:szCs w:val="28"/>
        </w:rPr>
        <w:t>Adeleken</w:t>
      </w:r>
      <w:proofErr w:type="spellEnd"/>
      <w:r>
        <w:rPr>
          <w:sz w:val="28"/>
          <w:szCs w:val="28"/>
        </w:rPr>
        <w:t xml:space="preserve"> and Abegunde, 2011). The health effects brought about by the exposure to chromium (VI) include lung cancer, malignant </w:t>
      </w:r>
      <w:proofErr w:type="spellStart"/>
      <w:r>
        <w:rPr>
          <w:sz w:val="28"/>
          <w:szCs w:val="28"/>
        </w:rPr>
        <w:t>neoplasia</w:t>
      </w:r>
      <w:proofErr w:type="spellEnd"/>
      <w:r>
        <w:rPr>
          <w:sz w:val="28"/>
          <w:szCs w:val="28"/>
        </w:rPr>
        <w:t>, chromium dermatitis and skin ulcers (</w:t>
      </w:r>
      <w:proofErr w:type="spellStart"/>
      <w:r>
        <w:rPr>
          <w:sz w:val="28"/>
          <w:szCs w:val="28"/>
        </w:rPr>
        <w:t>Sarkar</w:t>
      </w:r>
      <w:proofErr w:type="spellEnd"/>
      <w:r>
        <w:rPr>
          <w:sz w:val="28"/>
          <w:szCs w:val="28"/>
        </w:rPr>
        <w:t>, 2005). Perforations and ulcerations of the nasal septum and bronchial asthma have also been reported. In one of the studies, a four-fold increase in childhood leukemia was attributed to possible consumption of water with chromium (VI) levels above standard recommended value of 300 mg/kg (</w:t>
      </w:r>
      <w:proofErr w:type="spellStart"/>
      <w:r>
        <w:rPr>
          <w:sz w:val="28"/>
          <w:szCs w:val="28"/>
        </w:rPr>
        <w:t>Sarkar</w:t>
      </w:r>
      <w:proofErr w:type="spellEnd"/>
      <w:r>
        <w:rPr>
          <w:sz w:val="28"/>
          <w:szCs w:val="28"/>
        </w:rPr>
        <w:t>, 2005). The sources of chromium in the environment include, cement, leather, plastics, dyes, textiles, paints, printing ink, cutting oils, photographic materials, detergents, wood preservatives among others (</w:t>
      </w:r>
      <w:proofErr w:type="spellStart"/>
      <w:r>
        <w:rPr>
          <w:sz w:val="28"/>
          <w:szCs w:val="28"/>
        </w:rPr>
        <w:t>Hilgenkamp</w:t>
      </w:r>
      <w:proofErr w:type="spellEnd"/>
      <w:r>
        <w:rPr>
          <w:sz w:val="28"/>
          <w:szCs w:val="28"/>
        </w:rPr>
        <w:t xml:space="preserve">, 2006). Other sources of chromium are power plants, liquid fuels, brown and hard coal and industrial and municipal wastes. Non biodegradability of chromium is responsible for its persistence in the environment and once mixed with </w:t>
      </w:r>
      <w:proofErr w:type="gramStart"/>
      <w:r>
        <w:rPr>
          <w:sz w:val="28"/>
          <w:szCs w:val="28"/>
        </w:rPr>
        <w:t>soil,</w:t>
      </w:r>
      <w:proofErr w:type="gramEnd"/>
      <w:r>
        <w:rPr>
          <w:sz w:val="28"/>
          <w:szCs w:val="28"/>
        </w:rPr>
        <w:t xml:space="preserve"> it undergoes transformation into various mobile forms before ending into environmental sink (</w:t>
      </w:r>
      <w:proofErr w:type="spellStart"/>
      <w:r>
        <w:rPr>
          <w:sz w:val="28"/>
          <w:szCs w:val="28"/>
        </w:rPr>
        <w:t>Adeleken</w:t>
      </w:r>
      <w:proofErr w:type="spellEnd"/>
      <w:r>
        <w:rPr>
          <w:sz w:val="28"/>
          <w:szCs w:val="28"/>
        </w:rPr>
        <w:t xml:space="preserve"> and Abegunde, 2011). The maximum allowable limit of chromium in the soil set by United Kingdom is 300 mg/kg (EU, 1986) while the limit set by FEPA (1991) is 0.03 mg/kg in Nigeria.</w:t>
      </w:r>
    </w:p>
    <w:p w:rsidR="00420A6E" w:rsidRDefault="00420A6E" w:rsidP="00420A6E">
      <w:pPr>
        <w:spacing w:line="480" w:lineRule="auto"/>
        <w:rPr>
          <w:b/>
          <w:bCs/>
          <w:sz w:val="28"/>
          <w:szCs w:val="28"/>
        </w:rPr>
      </w:pPr>
      <w:r>
        <w:rPr>
          <w:b/>
          <w:bCs/>
          <w:sz w:val="28"/>
          <w:szCs w:val="28"/>
        </w:rPr>
        <w:t>1.3.3 COPPER (Cu)</w:t>
      </w:r>
      <w:r>
        <w:rPr>
          <w:sz w:val="28"/>
          <w:szCs w:val="28"/>
        </w:rPr>
        <w:t xml:space="preserve">Copper is an essential nutrient that is incorporated into a number of </w:t>
      </w:r>
      <w:proofErr w:type="spellStart"/>
      <w:r>
        <w:rPr>
          <w:sz w:val="28"/>
          <w:szCs w:val="28"/>
        </w:rPr>
        <w:t>metalloenzymes</w:t>
      </w:r>
      <w:proofErr w:type="spellEnd"/>
      <w:r>
        <w:rPr>
          <w:sz w:val="28"/>
          <w:szCs w:val="28"/>
        </w:rPr>
        <w:t xml:space="preserve"> involved in hemoglobin formation, drug/xenobiotic metabolism, carbohydrate metabolism, catecholamine biosynthesis, the crosslinking of collagen, elastin and hair keratin, and the antioxidant defense mechanism. Copper-dependent enzymes, such as cytochrome C oxidase, superoxide dismutase, </w:t>
      </w:r>
      <w:proofErr w:type="spellStart"/>
      <w:r>
        <w:rPr>
          <w:sz w:val="28"/>
          <w:szCs w:val="28"/>
        </w:rPr>
        <w:t>ferroxidases</w:t>
      </w:r>
      <w:proofErr w:type="spellEnd"/>
      <w:r>
        <w:rPr>
          <w:sz w:val="28"/>
          <w:szCs w:val="28"/>
        </w:rPr>
        <w:t>, monoamine oxidase and dopamine β-</w:t>
      </w:r>
      <w:proofErr w:type="spellStart"/>
      <w:r>
        <w:rPr>
          <w:sz w:val="28"/>
          <w:szCs w:val="28"/>
        </w:rPr>
        <w:t>monooxygenase</w:t>
      </w:r>
      <w:proofErr w:type="spellEnd"/>
      <w:r>
        <w:rPr>
          <w:sz w:val="28"/>
          <w:szCs w:val="28"/>
        </w:rPr>
        <w:t xml:space="preserve">, function to reduce activated oxygen species or molecular oxygen. Symptoms associated with copper deficiency in humans include normocytic, hypochromic </w:t>
      </w:r>
      <w:proofErr w:type="spellStart"/>
      <w:r>
        <w:rPr>
          <w:sz w:val="28"/>
          <w:szCs w:val="28"/>
        </w:rPr>
        <w:t>anaemia</w:t>
      </w:r>
      <w:proofErr w:type="spellEnd"/>
      <w:r>
        <w:rPr>
          <w:sz w:val="28"/>
          <w:szCs w:val="28"/>
        </w:rPr>
        <w:t xml:space="preserve">, leukopenia, and osteoporosis (ATSDR, 2004).Although copper homeostasis plays an important role in the prevention of copper toxicity, exposure to excessive levels of copper can result in a number of adverse health effects including liver and kidney damage, </w:t>
      </w:r>
      <w:proofErr w:type="spellStart"/>
      <w:r>
        <w:rPr>
          <w:sz w:val="28"/>
          <w:szCs w:val="28"/>
        </w:rPr>
        <w:t>anaemia</w:t>
      </w:r>
      <w:proofErr w:type="spellEnd"/>
      <w:r>
        <w:rPr>
          <w:sz w:val="28"/>
          <w:szCs w:val="28"/>
        </w:rPr>
        <w:t xml:space="preserve">, </w:t>
      </w:r>
      <w:proofErr w:type="spellStart"/>
      <w:r>
        <w:rPr>
          <w:sz w:val="28"/>
          <w:szCs w:val="28"/>
        </w:rPr>
        <w:t>immunotoxicity</w:t>
      </w:r>
      <w:proofErr w:type="spellEnd"/>
      <w:r>
        <w:rPr>
          <w:sz w:val="28"/>
          <w:szCs w:val="28"/>
        </w:rPr>
        <w:t xml:space="preserve"> and developmental toxicity. Many of these effects are consistent with oxidative damage to membranes or macromolecules. Copper can bind to the sulfhydryl groups of several enzymes, such as glucose-6-phosphatase and glutathione </w:t>
      </w:r>
      <w:proofErr w:type="spellStart"/>
      <w:r>
        <w:rPr>
          <w:sz w:val="28"/>
          <w:szCs w:val="28"/>
        </w:rPr>
        <w:t>reductase</w:t>
      </w:r>
      <w:proofErr w:type="spellEnd"/>
      <w:r>
        <w:rPr>
          <w:sz w:val="28"/>
          <w:szCs w:val="28"/>
        </w:rPr>
        <w:t>, thus interfering with their protection of cells from free radical damage (ATSDR, 2004). A few examples of human activities that contribute to copper release are mining, metal production, wood production and phosphate fertilizer production. Because copper is released both naturally and through human activity, it is very widespread in the environment. The metal is often found near mines, industrial settings, landfills and waste disposals (</w:t>
      </w:r>
      <w:proofErr w:type="spellStart"/>
      <w:r>
        <w:rPr>
          <w:sz w:val="28"/>
          <w:szCs w:val="28"/>
        </w:rPr>
        <w:t>Schult</w:t>
      </w:r>
      <w:proofErr w:type="spellEnd"/>
      <w:r>
        <w:rPr>
          <w:sz w:val="28"/>
          <w:szCs w:val="28"/>
        </w:rPr>
        <w:t xml:space="preserve"> and </w:t>
      </w:r>
      <w:proofErr w:type="spellStart"/>
      <w:r>
        <w:rPr>
          <w:sz w:val="28"/>
          <w:szCs w:val="28"/>
        </w:rPr>
        <w:t>Kelling</w:t>
      </w:r>
      <w:proofErr w:type="spellEnd"/>
      <w:r>
        <w:rPr>
          <w:sz w:val="28"/>
          <w:szCs w:val="28"/>
        </w:rPr>
        <w:t>, 1999)</w:t>
      </w:r>
    </w:p>
    <w:p w:rsidR="00420A6E" w:rsidRDefault="00420A6E" w:rsidP="00420A6E">
      <w:pPr>
        <w:spacing w:line="480" w:lineRule="auto"/>
        <w:rPr>
          <w:b/>
          <w:bCs/>
          <w:sz w:val="28"/>
          <w:szCs w:val="28"/>
        </w:rPr>
      </w:pPr>
      <w:r>
        <w:rPr>
          <w:b/>
          <w:bCs/>
          <w:sz w:val="28"/>
          <w:szCs w:val="28"/>
        </w:rPr>
        <w:t xml:space="preserve">1.3.4 </w:t>
      </w:r>
      <w:r>
        <w:rPr>
          <w:rFonts w:eastAsia="Calibri"/>
          <w:b/>
          <w:bCs/>
          <w:kern w:val="0"/>
          <w:sz w:val="28"/>
          <w:szCs w:val="28"/>
        </w:rPr>
        <w:t>ZINC (Zn)</w:t>
      </w:r>
    </w:p>
    <w:p w:rsidR="00420A6E" w:rsidRDefault="00420A6E" w:rsidP="00420A6E">
      <w:pPr>
        <w:widowControl/>
        <w:spacing w:line="480" w:lineRule="auto"/>
        <w:rPr>
          <w:sz w:val="28"/>
          <w:szCs w:val="28"/>
        </w:rPr>
      </w:pPr>
      <w:r>
        <w:rPr>
          <w:rFonts w:eastAsia="Calibri"/>
          <w:kern w:val="0"/>
          <w:sz w:val="28"/>
          <w:szCs w:val="28"/>
        </w:rPr>
        <w:t>Zinc was essentially established in 1869 for plants, in 1934 for experimental animals and in 1961 for human. Since the discovery of zinc deficiency as a human problem in 1961, interested in the biochemical and clinical aspects of zinc nutrition has increased markedly. In this paper, zinc is review in biochemical and physiological functions, metabolism including, absorption, excretion homeostasis, zinc bio availability (inhibitors and enhancers), human requirement, group at high-risk consequences and causes of zinc deficiency, evaluation of zinc status, and prevention strategies of zinc deficiency (</w:t>
      </w:r>
      <w:proofErr w:type="spellStart"/>
      <w:r>
        <w:rPr>
          <w:rFonts w:eastAsia="Calibri"/>
          <w:kern w:val="0"/>
          <w:sz w:val="28"/>
          <w:szCs w:val="28"/>
        </w:rPr>
        <w:t>Nazanin</w:t>
      </w:r>
      <w:proofErr w:type="spellEnd"/>
      <w:r>
        <w:rPr>
          <w:rFonts w:eastAsia="Calibri"/>
          <w:kern w:val="0"/>
          <w:sz w:val="28"/>
          <w:szCs w:val="28"/>
        </w:rPr>
        <w:t xml:space="preserve"> et al., 2013).   </w:t>
      </w:r>
    </w:p>
    <w:p w:rsidR="00420A6E" w:rsidRDefault="00420A6E" w:rsidP="00420A6E">
      <w:pPr>
        <w:widowControl/>
        <w:spacing w:line="480" w:lineRule="auto"/>
        <w:rPr>
          <w:b/>
          <w:bCs/>
          <w:sz w:val="28"/>
          <w:szCs w:val="28"/>
        </w:rPr>
      </w:pPr>
      <w:r>
        <w:rPr>
          <w:b/>
          <w:bCs/>
          <w:sz w:val="28"/>
          <w:szCs w:val="28"/>
        </w:rPr>
        <w:t>1.3.5 LEAD</w:t>
      </w:r>
      <w:r>
        <w:rPr>
          <w:rFonts w:eastAsia="Calibri"/>
          <w:b/>
          <w:bCs/>
          <w:kern w:val="0"/>
          <w:sz w:val="28"/>
          <w:szCs w:val="28"/>
        </w:rPr>
        <w:t xml:space="preserve"> (Pb)</w:t>
      </w:r>
    </w:p>
    <w:p w:rsidR="00420A6E" w:rsidRDefault="00420A6E" w:rsidP="00420A6E">
      <w:pPr>
        <w:widowControl/>
        <w:spacing w:line="480" w:lineRule="auto"/>
        <w:rPr>
          <w:sz w:val="28"/>
          <w:szCs w:val="28"/>
        </w:rPr>
      </w:pPr>
      <w:r>
        <w:rPr>
          <w:rFonts w:eastAsia="Calibri"/>
          <w:kern w:val="0"/>
          <w:sz w:val="28"/>
          <w:szCs w:val="28"/>
        </w:rPr>
        <w:t>Lead is a soft heavy metallic element, it was one of the nine chemical elements known and used in the ancient world throughout history it has been widely employed in arts and architecture and in modern time, it has been used in making shield reaction. It is used as element in lead storage batteries, solder, plumbing, cable covering is also recognized. It is used in interior paints; it causes serious hazard because lead highly toxic if improperly handled (</w:t>
      </w:r>
      <w:proofErr w:type="spellStart"/>
      <w:r>
        <w:rPr>
          <w:rFonts w:eastAsia="Calibri"/>
          <w:kern w:val="0"/>
          <w:sz w:val="28"/>
          <w:szCs w:val="28"/>
        </w:rPr>
        <w:t>wajahat</w:t>
      </w:r>
      <w:proofErr w:type="spellEnd"/>
      <w:r>
        <w:rPr>
          <w:rFonts w:eastAsia="Calibri"/>
          <w:kern w:val="0"/>
          <w:sz w:val="28"/>
          <w:szCs w:val="28"/>
        </w:rPr>
        <w:t xml:space="preserve"> </w:t>
      </w:r>
      <w:proofErr w:type="spellStart"/>
      <w:r>
        <w:rPr>
          <w:rFonts w:eastAsia="Calibri"/>
          <w:kern w:val="0"/>
          <w:sz w:val="28"/>
          <w:szCs w:val="28"/>
        </w:rPr>
        <w:t>et’al</w:t>
      </w:r>
      <w:proofErr w:type="spellEnd"/>
      <w:r>
        <w:rPr>
          <w:rFonts w:eastAsia="Calibri"/>
          <w:kern w:val="0"/>
          <w:sz w:val="28"/>
          <w:szCs w:val="28"/>
        </w:rPr>
        <w:t xml:space="preserve"> 2006) lead in the solid is found into solution either by digesting it with hydrochloric acid solution. The extract is used to determine the element using atomic absorption spectroscopy (AAS) the element has a wavelength of 280mm (</w:t>
      </w:r>
      <w:proofErr w:type="spellStart"/>
      <w:r>
        <w:rPr>
          <w:rFonts w:eastAsia="Calibri"/>
          <w:kern w:val="0"/>
          <w:sz w:val="28"/>
          <w:szCs w:val="28"/>
        </w:rPr>
        <w:t>wajahat</w:t>
      </w:r>
      <w:proofErr w:type="spellEnd"/>
      <w:r>
        <w:rPr>
          <w:rFonts w:eastAsia="Calibri"/>
          <w:kern w:val="0"/>
          <w:sz w:val="28"/>
          <w:szCs w:val="28"/>
        </w:rPr>
        <w:t xml:space="preserve"> </w:t>
      </w:r>
      <w:proofErr w:type="spellStart"/>
      <w:r>
        <w:rPr>
          <w:rFonts w:eastAsia="Calibri"/>
          <w:kern w:val="0"/>
          <w:sz w:val="28"/>
          <w:szCs w:val="28"/>
        </w:rPr>
        <w:t>et’al</w:t>
      </w:r>
      <w:proofErr w:type="spellEnd"/>
      <w:r>
        <w:rPr>
          <w:rFonts w:eastAsia="Calibri"/>
          <w:kern w:val="0"/>
          <w:sz w:val="28"/>
          <w:szCs w:val="28"/>
        </w:rPr>
        <w:t xml:space="preserve"> 2006). </w:t>
      </w:r>
    </w:p>
    <w:p w:rsidR="00420A6E" w:rsidRDefault="00420A6E" w:rsidP="00420A6E">
      <w:pPr>
        <w:widowControl/>
        <w:spacing w:line="480" w:lineRule="auto"/>
        <w:rPr>
          <w:sz w:val="28"/>
          <w:szCs w:val="28"/>
        </w:rPr>
      </w:pPr>
      <w:r>
        <w:rPr>
          <w:rFonts w:eastAsia="Calibri"/>
          <w:kern w:val="0"/>
          <w:sz w:val="28"/>
          <w:szCs w:val="28"/>
        </w:rPr>
        <w:t xml:space="preserve">Lead can cause several health problems at relatively low level of exposure. It is found in organic form, inorganic leads affect typically the nervous system (CNS), peripheral nervous system (PNS), </w:t>
      </w:r>
      <w:proofErr w:type="spellStart"/>
      <w:r>
        <w:rPr>
          <w:rFonts w:eastAsia="Calibri"/>
          <w:kern w:val="0"/>
          <w:sz w:val="28"/>
          <w:szCs w:val="28"/>
        </w:rPr>
        <w:t>haematopoietic</w:t>
      </w:r>
      <w:proofErr w:type="spellEnd"/>
      <w:r>
        <w:rPr>
          <w:rFonts w:eastAsia="Calibri"/>
          <w:kern w:val="0"/>
          <w:sz w:val="28"/>
          <w:szCs w:val="28"/>
        </w:rPr>
        <w:t xml:space="preserve">, </w:t>
      </w:r>
      <w:proofErr w:type="gramStart"/>
      <w:r>
        <w:rPr>
          <w:rFonts w:eastAsia="Calibri"/>
          <w:kern w:val="0"/>
          <w:sz w:val="28"/>
          <w:szCs w:val="28"/>
        </w:rPr>
        <w:t>renal</w:t>
      </w:r>
      <w:proofErr w:type="gramEnd"/>
      <w:r>
        <w:rPr>
          <w:rFonts w:eastAsia="Calibri"/>
          <w:kern w:val="0"/>
          <w:sz w:val="28"/>
          <w:szCs w:val="28"/>
        </w:rPr>
        <w:t xml:space="preserve">, cardiovascular and reproductive system. Organic leads toxicity tends to predominantly affect the central nervous system. Inorganic lead enters the body by way of ingestion or inhalation, for adult only about 10% of the ingestion dose is absorbed in contrast, children may absorb as much as 50% of ingested dose. </w:t>
      </w:r>
      <w:proofErr w:type="gramStart"/>
      <w:r>
        <w:rPr>
          <w:rFonts w:eastAsia="Calibri"/>
          <w:kern w:val="0"/>
          <w:sz w:val="28"/>
          <w:szCs w:val="28"/>
        </w:rPr>
        <w:t>lead</w:t>
      </w:r>
      <w:proofErr w:type="gramEnd"/>
      <w:r>
        <w:rPr>
          <w:rFonts w:eastAsia="Calibri"/>
          <w:kern w:val="0"/>
          <w:sz w:val="28"/>
          <w:szCs w:val="28"/>
        </w:rPr>
        <w:t xml:space="preserve"> affect the production of blood cell, kidneys and </w:t>
      </w:r>
      <w:proofErr w:type="spellStart"/>
      <w:r>
        <w:rPr>
          <w:rFonts w:eastAsia="Calibri"/>
          <w:kern w:val="0"/>
          <w:sz w:val="28"/>
          <w:szCs w:val="28"/>
        </w:rPr>
        <w:t>behaviour</w:t>
      </w:r>
      <w:proofErr w:type="spellEnd"/>
      <w:r>
        <w:rPr>
          <w:rFonts w:eastAsia="Calibri"/>
          <w:kern w:val="0"/>
          <w:sz w:val="28"/>
          <w:szCs w:val="28"/>
        </w:rPr>
        <w:t xml:space="preserve"> it poses the placenta and can damage the </w:t>
      </w:r>
      <w:proofErr w:type="spellStart"/>
      <w:r>
        <w:rPr>
          <w:rFonts w:eastAsia="Calibri"/>
          <w:kern w:val="0"/>
          <w:sz w:val="28"/>
          <w:szCs w:val="28"/>
        </w:rPr>
        <w:t>foetal</w:t>
      </w:r>
      <w:proofErr w:type="spellEnd"/>
      <w:r>
        <w:rPr>
          <w:rFonts w:eastAsia="Calibri"/>
          <w:kern w:val="0"/>
          <w:sz w:val="28"/>
          <w:szCs w:val="28"/>
        </w:rPr>
        <w:t xml:space="preserve"> nervous system this disease of the nervous system can affect every aspect of reproduction in woman from fertility to lactation, and maternal neurologic disease and its treatment may have an impact on the offspring of that pregnancy. </w:t>
      </w:r>
      <w:proofErr w:type="gramStart"/>
      <w:r>
        <w:rPr>
          <w:rFonts w:eastAsia="Calibri"/>
          <w:kern w:val="0"/>
          <w:sz w:val="28"/>
          <w:szCs w:val="28"/>
        </w:rPr>
        <w:t>(Michael et al., 2008).</w:t>
      </w:r>
      <w:proofErr w:type="gramEnd"/>
    </w:p>
    <w:p w:rsidR="00420A6E" w:rsidRDefault="00420A6E" w:rsidP="00420A6E">
      <w:pPr>
        <w:spacing w:line="480" w:lineRule="auto"/>
        <w:rPr>
          <w:sz w:val="28"/>
          <w:szCs w:val="28"/>
        </w:rPr>
      </w:pPr>
      <w:r>
        <w:rPr>
          <w:sz w:val="28"/>
          <w:szCs w:val="28"/>
        </w:rPr>
        <w:t xml:space="preserve">Lead (Pb) is a well-known neurotoxin. Impairment of </w:t>
      </w:r>
      <w:proofErr w:type="spellStart"/>
      <w:r>
        <w:rPr>
          <w:sz w:val="28"/>
          <w:szCs w:val="28"/>
        </w:rPr>
        <w:t>neuro</w:t>
      </w:r>
      <w:proofErr w:type="spellEnd"/>
      <w:r>
        <w:rPr>
          <w:sz w:val="28"/>
          <w:szCs w:val="28"/>
        </w:rPr>
        <w:t xml:space="preserve"> development in children is the most critical effect of lead poisoning. Exposure in the uterus, during breastfeeding and in early childhood may all be responsible for the effect. Lead accumulates in the skeleton and its transfer from bones during pregnancy and lactation causes exposure to </w:t>
      </w:r>
      <w:proofErr w:type="spellStart"/>
      <w:r>
        <w:rPr>
          <w:sz w:val="28"/>
          <w:szCs w:val="28"/>
        </w:rPr>
        <w:t>foetuses</w:t>
      </w:r>
      <w:proofErr w:type="spellEnd"/>
      <w:r>
        <w:rPr>
          <w:sz w:val="28"/>
          <w:szCs w:val="28"/>
        </w:rPr>
        <w:t xml:space="preserve"> and breastfed infants (ATSDR, 2007). Chronic exposure to Pb can affect physical growth and cause </w:t>
      </w:r>
      <w:proofErr w:type="spellStart"/>
      <w:r>
        <w:rPr>
          <w:sz w:val="28"/>
          <w:szCs w:val="28"/>
        </w:rPr>
        <w:t>anaemia</w:t>
      </w:r>
      <w:proofErr w:type="spellEnd"/>
      <w:r>
        <w:rPr>
          <w:sz w:val="28"/>
          <w:szCs w:val="28"/>
        </w:rPr>
        <w:t>, kidney damage, headache, hearing problems, speaking problems, fatigue or irritable mood (</w:t>
      </w:r>
      <w:proofErr w:type="spellStart"/>
      <w:r>
        <w:rPr>
          <w:sz w:val="28"/>
          <w:szCs w:val="28"/>
        </w:rPr>
        <w:t>Simeonov</w:t>
      </w:r>
      <w:proofErr w:type="spellEnd"/>
      <w:r>
        <w:rPr>
          <w:sz w:val="28"/>
          <w:szCs w:val="28"/>
        </w:rPr>
        <w:t xml:space="preserve"> et al., 2010). The toxicity by Pb has multiple biochemical effects. It has the ability to inactivate enzymes, compete with calcium for incorporation into bones and interfere with nerve transmission and brain development (</w:t>
      </w:r>
      <w:proofErr w:type="spellStart"/>
      <w:r>
        <w:rPr>
          <w:sz w:val="28"/>
          <w:szCs w:val="28"/>
        </w:rPr>
        <w:t>Ediin</w:t>
      </w:r>
      <w:proofErr w:type="spellEnd"/>
      <w:r>
        <w:rPr>
          <w:sz w:val="28"/>
          <w:szCs w:val="28"/>
        </w:rPr>
        <w:t xml:space="preserve"> et al., 2000). It has been suggested that lead on a cellular and molecular level may permit or enhance carcinogenic events involved in DNA damage, DNA repair and regulation of </w:t>
      </w:r>
      <w:proofErr w:type="spellStart"/>
      <w:r>
        <w:rPr>
          <w:sz w:val="28"/>
          <w:szCs w:val="28"/>
        </w:rPr>
        <w:t>tumour</w:t>
      </w:r>
      <w:proofErr w:type="spellEnd"/>
      <w:r>
        <w:rPr>
          <w:sz w:val="28"/>
          <w:szCs w:val="28"/>
        </w:rPr>
        <w:t xml:space="preserve"> suppressor and promoter genes (</w:t>
      </w:r>
      <w:proofErr w:type="spellStart"/>
      <w:r>
        <w:rPr>
          <w:sz w:val="28"/>
          <w:szCs w:val="28"/>
        </w:rPr>
        <w:t>Silbergeld</w:t>
      </w:r>
      <w:proofErr w:type="spellEnd"/>
      <w:r>
        <w:rPr>
          <w:sz w:val="28"/>
          <w:szCs w:val="28"/>
        </w:rPr>
        <w:t xml:space="preserve">, 2003).The common sources of lead are car batteries, </w:t>
      </w:r>
      <w:proofErr w:type="spellStart"/>
      <w:r>
        <w:rPr>
          <w:sz w:val="28"/>
          <w:szCs w:val="28"/>
        </w:rPr>
        <w:t>tyre</w:t>
      </w:r>
      <w:proofErr w:type="spellEnd"/>
      <w:r>
        <w:rPr>
          <w:sz w:val="28"/>
          <w:szCs w:val="28"/>
        </w:rPr>
        <w:t xml:space="preserve"> materials, coals, plastics and insecticides. The high level of Pb in soil, </w:t>
      </w:r>
      <w:proofErr w:type="gramStart"/>
      <w:r>
        <w:rPr>
          <w:sz w:val="28"/>
          <w:szCs w:val="28"/>
        </w:rPr>
        <w:t>could be</w:t>
      </w:r>
      <w:proofErr w:type="gramEnd"/>
      <w:r>
        <w:rPr>
          <w:sz w:val="28"/>
          <w:szCs w:val="28"/>
        </w:rPr>
        <w:t xml:space="preserve"> attributed to Pb from car exhaust fumes not lined nor basement prepared for selective adsorption of toxic substances. Therefore, it is prone to release pollutants to nearby water and to the air through leachates and dumpsite gases respectively (</w:t>
      </w:r>
      <w:proofErr w:type="spellStart"/>
      <w:r>
        <w:rPr>
          <w:sz w:val="28"/>
          <w:szCs w:val="28"/>
        </w:rPr>
        <w:t>Alimba</w:t>
      </w:r>
      <w:proofErr w:type="spellEnd"/>
      <w:r>
        <w:rPr>
          <w:sz w:val="28"/>
          <w:szCs w:val="28"/>
        </w:rPr>
        <w:t xml:space="preserve"> et al., 2006). Many water resources have been rendered wholesome and hazardous to man and other living systems, as a result of indiscriminate dumping of refuse (</w:t>
      </w:r>
      <w:proofErr w:type="spellStart"/>
      <w:r>
        <w:rPr>
          <w:sz w:val="28"/>
          <w:szCs w:val="28"/>
        </w:rPr>
        <w:t>Bakare</w:t>
      </w:r>
      <w:proofErr w:type="spellEnd"/>
      <w:r>
        <w:rPr>
          <w:sz w:val="28"/>
          <w:szCs w:val="28"/>
        </w:rPr>
        <w:t xml:space="preserve"> et al., 2005).Most uncontrolled dumps are many years old, having grown over time from small dumps to large, unmanaged waste sites. Uncontrolled dumps have significant environmental impacts. Solid waste poses the greatest threat to life </w:t>
      </w:r>
      <w:proofErr w:type="gramStart"/>
      <w:r>
        <w:rPr>
          <w:sz w:val="28"/>
          <w:szCs w:val="28"/>
        </w:rPr>
        <w:t>since,</w:t>
      </w:r>
      <w:proofErr w:type="gramEnd"/>
      <w:r>
        <w:rPr>
          <w:sz w:val="28"/>
          <w:szCs w:val="28"/>
        </w:rPr>
        <w:t xml:space="preserve"> it has the potential of polluting the terrestrial, aquatic and aerial environments (</w:t>
      </w:r>
      <w:proofErr w:type="spellStart"/>
      <w:r>
        <w:rPr>
          <w:sz w:val="28"/>
          <w:szCs w:val="28"/>
        </w:rPr>
        <w:t>Odukoya</w:t>
      </w:r>
      <w:proofErr w:type="spellEnd"/>
      <w:r>
        <w:rPr>
          <w:sz w:val="28"/>
          <w:szCs w:val="28"/>
        </w:rPr>
        <w:t xml:space="preserve"> et al., 2000). Soil samples represent an excellent media to monitor heavy metal pollution resulting from anthropogenic activities. Heavy metal contaminated soil affects the ecosystem due to leaching into ground water or when they are taken up by plants and animals, which results in great risks due to bioaccumulation (</w:t>
      </w:r>
      <w:proofErr w:type="spellStart"/>
      <w:r>
        <w:rPr>
          <w:sz w:val="28"/>
          <w:szCs w:val="28"/>
        </w:rPr>
        <w:t>Bhagure</w:t>
      </w:r>
      <w:proofErr w:type="spellEnd"/>
      <w:r>
        <w:rPr>
          <w:sz w:val="28"/>
          <w:szCs w:val="28"/>
        </w:rPr>
        <w:t xml:space="preserve"> and </w:t>
      </w:r>
      <w:proofErr w:type="spellStart"/>
      <w:r>
        <w:rPr>
          <w:sz w:val="28"/>
          <w:szCs w:val="28"/>
        </w:rPr>
        <w:t>Mirgane</w:t>
      </w:r>
      <w:proofErr w:type="spellEnd"/>
      <w:r>
        <w:rPr>
          <w:sz w:val="28"/>
          <w:szCs w:val="28"/>
        </w:rPr>
        <w:t>, 2010). Heavy metals and persistent organic pollution are of concern due to their potential harmful effects to humans and the environment. Wong et al. (2003) showed that heavy metals are potentially toxic to crops, animals and humans when contaminated soils are used for crop production. Pollution of the biosphere with heavy metals, induced by industrial, agricultural and domestic activities pose serious problems for safe use of agricultural lands (</w:t>
      </w:r>
      <w:proofErr w:type="spellStart"/>
      <w:r>
        <w:rPr>
          <w:sz w:val="28"/>
          <w:szCs w:val="28"/>
        </w:rPr>
        <w:t>Fytianos</w:t>
      </w:r>
      <w:proofErr w:type="spellEnd"/>
      <w:r>
        <w:rPr>
          <w:sz w:val="28"/>
          <w:szCs w:val="28"/>
        </w:rPr>
        <w:t xml:space="preserve"> </w:t>
      </w:r>
      <w:proofErr w:type="spellStart"/>
      <w:proofErr w:type="gramStart"/>
      <w:r>
        <w:rPr>
          <w:sz w:val="28"/>
          <w:szCs w:val="28"/>
        </w:rPr>
        <w:t>etal</w:t>
      </w:r>
      <w:proofErr w:type="spellEnd"/>
      <w:r>
        <w:rPr>
          <w:sz w:val="28"/>
          <w:szCs w:val="28"/>
        </w:rPr>
        <w:t>.,</w:t>
      </w:r>
      <w:proofErr w:type="gramEnd"/>
      <w:r>
        <w:rPr>
          <w:sz w:val="28"/>
          <w:szCs w:val="28"/>
        </w:rPr>
        <w:t xml:space="preserve"> 2001). In some dumpsites, wastes are burnt in the open and the ashes abandoned at the sites, with no regard to environmental implications. This poses a direct safety threat because of the danger of explosion. The burning of wastes gets rid of the organic materials and oxidizes the metals, leaving the ash richer in metal contents. </w:t>
      </w:r>
      <w:proofErr w:type="gramStart"/>
      <w:r>
        <w:rPr>
          <w:sz w:val="28"/>
          <w:szCs w:val="28"/>
        </w:rPr>
        <w:t>After the processes of (</w:t>
      </w:r>
      <w:proofErr w:type="spellStart"/>
      <w:r>
        <w:rPr>
          <w:sz w:val="28"/>
          <w:szCs w:val="28"/>
        </w:rPr>
        <w:t>Momani</w:t>
      </w:r>
      <w:proofErr w:type="spellEnd"/>
      <w:r>
        <w:rPr>
          <w:sz w:val="28"/>
          <w:szCs w:val="28"/>
        </w:rPr>
        <w:t>, 1999).</w:t>
      </w:r>
      <w:proofErr w:type="gramEnd"/>
      <w:r>
        <w:rPr>
          <w:sz w:val="28"/>
          <w:szCs w:val="28"/>
        </w:rPr>
        <w:t xml:space="preserve"> Cd is also found in lubricating oils as part of many additives and car </w:t>
      </w:r>
      <w:proofErr w:type="spellStart"/>
      <w:r>
        <w:rPr>
          <w:sz w:val="28"/>
          <w:szCs w:val="28"/>
        </w:rPr>
        <w:t>tyres</w:t>
      </w:r>
      <w:proofErr w:type="spellEnd"/>
      <w:r>
        <w:rPr>
          <w:sz w:val="28"/>
          <w:szCs w:val="28"/>
        </w:rPr>
        <w:t xml:space="preserve"> as a result of the vulcanization process. The industrial activities; the metal is widely used in electroplating, pigments, plastics, stabilizers and battery industries (</w:t>
      </w:r>
      <w:proofErr w:type="spellStart"/>
      <w:r>
        <w:rPr>
          <w:sz w:val="28"/>
          <w:szCs w:val="28"/>
        </w:rPr>
        <w:t>Mehbrahtu</w:t>
      </w:r>
      <w:proofErr w:type="spellEnd"/>
      <w:r>
        <w:rPr>
          <w:sz w:val="28"/>
          <w:szCs w:val="28"/>
        </w:rPr>
        <w:t xml:space="preserve"> and </w:t>
      </w:r>
      <w:proofErr w:type="spellStart"/>
      <w:r>
        <w:rPr>
          <w:sz w:val="28"/>
          <w:szCs w:val="28"/>
        </w:rPr>
        <w:t>Zebrabruk</w:t>
      </w:r>
      <w:proofErr w:type="spellEnd"/>
      <w:r>
        <w:rPr>
          <w:sz w:val="28"/>
          <w:szCs w:val="28"/>
        </w:rPr>
        <w:t>, 2011). Cd is highly toxic and responsible for several cases of poisoning through food. Small quantities of Cd cause adverse changes in the arteries of human kidney. It replaces zinc biochemically and causes high blood pressures and kidney damage (</w:t>
      </w:r>
      <w:proofErr w:type="spellStart"/>
      <w:r>
        <w:rPr>
          <w:sz w:val="28"/>
          <w:szCs w:val="28"/>
        </w:rPr>
        <w:t>Mehbrahtu</w:t>
      </w:r>
      <w:proofErr w:type="spellEnd"/>
      <w:r>
        <w:rPr>
          <w:sz w:val="28"/>
          <w:szCs w:val="28"/>
        </w:rPr>
        <w:t xml:space="preserve"> and </w:t>
      </w:r>
      <w:proofErr w:type="spellStart"/>
      <w:r>
        <w:rPr>
          <w:sz w:val="28"/>
          <w:szCs w:val="28"/>
        </w:rPr>
        <w:t>Zebrabruk</w:t>
      </w:r>
      <w:proofErr w:type="spellEnd"/>
      <w:r>
        <w:rPr>
          <w:sz w:val="28"/>
          <w:szCs w:val="28"/>
        </w:rPr>
        <w:t>, 2011). The recommended concentration of cadmium in soil is 3kg/mg (EU, 1986).</w:t>
      </w:r>
      <w:r>
        <w:rPr>
          <w:b/>
          <w:bCs/>
          <w:sz w:val="28"/>
          <w:szCs w:val="28"/>
        </w:rPr>
        <w:t>1.3.6 IRON (Fe)</w:t>
      </w:r>
    </w:p>
    <w:p w:rsidR="00420A6E" w:rsidRDefault="00420A6E" w:rsidP="00420A6E">
      <w:pPr>
        <w:pStyle w:val="NormalWeb"/>
        <w:spacing w:before="0" w:beforeAutospacing="0" w:after="0" w:afterAutospacing="0" w:line="480" w:lineRule="auto"/>
        <w:jc w:val="both"/>
        <w:rPr>
          <w:sz w:val="28"/>
          <w:szCs w:val="28"/>
        </w:rPr>
      </w:pPr>
      <w:r>
        <w:rPr>
          <w:b/>
          <w:bCs/>
          <w:sz w:val="28"/>
          <w:szCs w:val="28"/>
        </w:rPr>
        <w:t>Iron</w:t>
      </w:r>
      <w:r>
        <w:rPr>
          <w:sz w:val="28"/>
          <w:szCs w:val="28"/>
        </w:rPr>
        <w:t xml:space="preserve"> is a </w:t>
      </w:r>
      <w:hyperlink r:id="rId6" w:tooltip="Chemical element" w:history="1">
        <w:r>
          <w:rPr>
            <w:rStyle w:val="15"/>
            <w:sz w:val="28"/>
            <w:szCs w:val="28"/>
          </w:rPr>
          <w:t>chemical element</w:t>
        </w:r>
      </w:hyperlink>
      <w:r>
        <w:rPr>
          <w:sz w:val="28"/>
          <w:szCs w:val="28"/>
        </w:rPr>
        <w:t xml:space="preserve"> with </w:t>
      </w:r>
      <w:hyperlink r:id="rId7" w:tooltip="Symbol (chemistry)" w:history="1">
        <w:r>
          <w:rPr>
            <w:rStyle w:val="15"/>
            <w:sz w:val="28"/>
            <w:szCs w:val="28"/>
          </w:rPr>
          <w:t>symbol</w:t>
        </w:r>
      </w:hyperlink>
      <w:r>
        <w:rPr>
          <w:sz w:val="28"/>
          <w:szCs w:val="28"/>
        </w:rPr>
        <w:t xml:space="preserve"> </w:t>
      </w:r>
      <w:r>
        <w:rPr>
          <w:b/>
          <w:bCs/>
          <w:sz w:val="28"/>
          <w:szCs w:val="28"/>
        </w:rPr>
        <w:t>Fe</w:t>
      </w:r>
      <w:r>
        <w:rPr>
          <w:sz w:val="28"/>
          <w:szCs w:val="28"/>
        </w:rPr>
        <w:t xml:space="preserve"> (from </w:t>
      </w:r>
      <w:hyperlink r:id="rId8" w:tooltip="Latin language" w:history="1">
        <w:r>
          <w:rPr>
            <w:rStyle w:val="15"/>
            <w:sz w:val="28"/>
            <w:szCs w:val="28"/>
          </w:rPr>
          <w:t>Latin</w:t>
        </w:r>
      </w:hyperlink>
      <w:r>
        <w:rPr>
          <w:sz w:val="28"/>
          <w:szCs w:val="28"/>
        </w:rPr>
        <w:t xml:space="preserve">: </w:t>
      </w:r>
      <w:hyperlink r:id="rId9" w:tooltip="wikt:ferrum" w:history="1">
        <w:proofErr w:type="spellStart"/>
        <w:r>
          <w:rPr>
            <w:rStyle w:val="15"/>
            <w:i/>
            <w:iCs/>
            <w:sz w:val="28"/>
            <w:szCs w:val="28"/>
          </w:rPr>
          <w:t>ferrum</w:t>
        </w:r>
        <w:proofErr w:type="spellEnd"/>
      </w:hyperlink>
      <w:r>
        <w:rPr>
          <w:sz w:val="28"/>
          <w:szCs w:val="28"/>
        </w:rPr>
        <w:t xml:space="preserve">) and </w:t>
      </w:r>
      <w:hyperlink r:id="rId10" w:tooltip="Atomic number" w:history="1">
        <w:r>
          <w:rPr>
            <w:rStyle w:val="15"/>
            <w:sz w:val="28"/>
            <w:szCs w:val="28"/>
          </w:rPr>
          <w:t>atomic number</w:t>
        </w:r>
      </w:hyperlink>
      <w:r>
        <w:rPr>
          <w:sz w:val="28"/>
          <w:szCs w:val="28"/>
        </w:rPr>
        <w:t xml:space="preserve"> 26. It is a </w:t>
      </w:r>
      <w:hyperlink r:id="rId11" w:tooltip="Metal" w:history="1">
        <w:r>
          <w:rPr>
            <w:rStyle w:val="15"/>
            <w:sz w:val="28"/>
            <w:szCs w:val="28"/>
          </w:rPr>
          <w:t>metal</w:t>
        </w:r>
      </w:hyperlink>
      <w:r>
        <w:rPr>
          <w:sz w:val="28"/>
          <w:szCs w:val="28"/>
        </w:rPr>
        <w:t xml:space="preserve"> that belongs to the </w:t>
      </w:r>
      <w:hyperlink r:id="rId12" w:tooltip="First transition series" w:history="1">
        <w:r>
          <w:rPr>
            <w:rStyle w:val="15"/>
            <w:sz w:val="28"/>
            <w:szCs w:val="28"/>
          </w:rPr>
          <w:t>first transition series</w:t>
        </w:r>
      </w:hyperlink>
      <w:r>
        <w:rPr>
          <w:sz w:val="28"/>
          <w:szCs w:val="28"/>
        </w:rPr>
        <w:t xml:space="preserve"> and </w:t>
      </w:r>
      <w:hyperlink r:id="rId13" w:tooltip="Group 8 element" w:history="1">
        <w:r>
          <w:rPr>
            <w:rStyle w:val="15"/>
            <w:sz w:val="28"/>
            <w:szCs w:val="28"/>
          </w:rPr>
          <w:t>group 8</w:t>
        </w:r>
      </w:hyperlink>
      <w:r>
        <w:rPr>
          <w:sz w:val="28"/>
          <w:szCs w:val="28"/>
        </w:rPr>
        <w:t xml:space="preserve"> of the </w:t>
      </w:r>
      <w:hyperlink r:id="rId14" w:tooltip="Periodic table" w:history="1">
        <w:r>
          <w:rPr>
            <w:rStyle w:val="15"/>
            <w:sz w:val="28"/>
            <w:szCs w:val="28"/>
          </w:rPr>
          <w:t>periodic table</w:t>
        </w:r>
      </w:hyperlink>
      <w:r>
        <w:rPr>
          <w:sz w:val="28"/>
          <w:szCs w:val="28"/>
        </w:rPr>
        <w:t xml:space="preserve">. It is, </w:t>
      </w:r>
      <w:hyperlink r:id="rId15" w:anchor="Earth" w:tooltip="Abundance of the chemical elements" w:history="1">
        <w:r>
          <w:rPr>
            <w:rStyle w:val="15"/>
            <w:sz w:val="28"/>
            <w:szCs w:val="28"/>
          </w:rPr>
          <w:t>by mass, the most common element</w:t>
        </w:r>
      </w:hyperlink>
      <w:r>
        <w:rPr>
          <w:sz w:val="28"/>
          <w:szCs w:val="28"/>
        </w:rPr>
        <w:t xml:space="preserve"> on </w:t>
      </w:r>
      <w:hyperlink r:id="rId16" w:tooltip="Earth" w:history="1">
        <w:r>
          <w:rPr>
            <w:rStyle w:val="15"/>
            <w:sz w:val="28"/>
            <w:szCs w:val="28"/>
          </w:rPr>
          <w:t>Earth</w:t>
        </w:r>
      </w:hyperlink>
      <w:r>
        <w:rPr>
          <w:sz w:val="28"/>
          <w:szCs w:val="28"/>
        </w:rPr>
        <w:t xml:space="preserve">, right in front of </w:t>
      </w:r>
      <w:hyperlink r:id="rId17" w:tooltip="Oxygen" w:history="1">
        <w:r>
          <w:rPr>
            <w:rStyle w:val="15"/>
            <w:sz w:val="28"/>
            <w:szCs w:val="28"/>
          </w:rPr>
          <w:t>oxygen</w:t>
        </w:r>
      </w:hyperlink>
      <w:r>
        <w:rPr>
          <w:sz w:val="28"/>
          <w:szCs w:val="28"/>
        </w:rPr>
        <w:t xml:space="preserve"> (32.1% and 30.1%, respectively), forming much of Earth's </w:t>
      </w:r>
      <w:hyperlink r:id="rId18" w:tooltip="Outer core" w:history="1">
        <w:r>
          <w:rPr>
            <w:rStyle w:val="15"/>
            <w:sz w:val="28"/>
            <w:szCs w:val="28"/>
          </w:rPr>
          <w:t>outer</w:t>
        </w:r>
      </w:hyperlink>
      <w:r>
        <w:rPr>
          <w:sz w:val="28"/>
          <w:szCs w:val="28"/>
        </w:rPr>
        <w:t xml:space="preserve"> and </w:t>
      </w:r>
      <w:hyperlink r:id="rId19" w:tooltip="Inner core" w:history="1">
        <w:r>
          <w:rPr>
            <w:rStyle w:val="15"/>
            <w:sz w:val="28"/>
            <w:szCs w:val="28"/>
          </w:rPr>
          <w:t>inner core</w:t>
        </w:r>
      </w:hyperlink>
      <w:r>
        <w:rPr>
          <w:sz w:val="28"/>
          <w:szCs w:val="28"/>
        </w:rPr>
        <w:t xml:space="preserve">. It is the fourth most common </w:t>
      </w:r>
      <w:hyperlink r:id="rId20" w:tooltip="Abundance of elements in Earth's crust" w:history="1">
        <w:r>
          <w:rPr>
            <w:rStyle w:val="15"/>
            <w:sz w:val="28"/>
            <w:szCs w:val="28"/>
          </w:rPr>
          <w:t>element in the Earth's crust</w:t>
        </w:r>
      </w:hyperlink>
      <w:r>
        <w:rPr>
          <w:sz w:val="28"/>
          <w:szCs w:val="28"/>
        </w:rPr>
        <w:t>.</w:t>
      </w:r>
    </w:p>
    <w:p w:rsidR="00420A6E" w:rsidRDefault="00420A6E" w:rsidP="00420A6E">
      <w:pPr>
        <w:pStyle w:val="NormalWeb"/>
        <w:spacing w:before="0" w:beforeAutospacing="0" w:after="0" w:afterAutospacing="0" w:line="480" w:lineRule="auto"/>
        <w:jc w:val="both"/>
        <w:rPr>
          <w:sz w:val="28"/>
          <w:szCs w:val="28"/>
        </w:rPr>
      </w:pPr>
      <w:r>
        <w:rPr>
          <w:sz w:val="28"/>
          <w:szCs w:val="28"/>
        </w:rPr>
        <w:t xml:space="preserve">In its metallic state, iron is rare in the </w:t>
      </w:r>
      <w:hyperlink r:id="rId21" w:tooltip="Earth's crust" w:history="1">
        <w:r>
          <w:rPr>
            <w:rStyle w:val="15"/>
            <w:sz w:val="28"/>
            <w:szCs w:val="28"/>
          </w:rPr>
          <w:t>Earth's crust</w:t>
        </w:r>
      </w:hyperlink>
      <w:r>
        <w:rPr>
          <w:sz w:val="28"/>
          <w:szCs w:val="28"/>
        </w:rPr>
        <w:t xml:space="preserve">, limited mainly to deposition by </w:t>
      </w:r>
      <w:hyperlink r:id="rId22" w:tooltip="Meteorites" w:history="1">
        <w:r>
          <w:rPr>
            <w:rStyle w:val="15"/>
            <w:sz w:val="28"/>
            <w:szCs w:val="28"/>
          </w:rPr>
          <w:t>meteorites</w:t>
        </w:r>
      </w:hyperlink>
      <w:r>
        <w:rPr>
          <w:sz w:val="28"/>
          <w:szCs w:val="28"/>
        </w:rPr>
        <w:t xml:space="preserve">. </w:t>
      </w:r>
      <w:hyperlink r:id="rId23" w:tooltip="Iron ore" w:history="1">
        <w:r>
          <w:rPr>
            <w:rStyle w:val="15"/>
            <w:sz w:val="28"/>
            <w:szCs w:val="28"/>
          </w:rPr>
          <w:t>Iron ores</w:t>
        </w:r>
      </w:hyperlink>
      <w:r>
        <w:rPr>
          <w:sz w:val="28"/>
          <w:szCs w:val="28"/>
        </w:rPr>
        <w:t xml:space="preserve">, by contrast, are among the most abundant in the Earth's crust, although extracting usable metal from them requires </w:t>
      </w:r>
      <w:hyperlink r:id="rId24" w:tooltip="Kiln" w:history="1">
        <w:r>
          <w:rPr>
            <w:rStyle w:val="15"/>
            <w:sz w:val="28"/>
            <w:szCs w:val="28"/>
          </w:rPr>
          <w:t>kilns</w:t>
        </w:r>
      </w:hyperlink>
      <w:r>
        <w:rPr>
          <w:sz w:val="28"/>
          <w:szCs w:val="28"/>
        </w:rPr>
        <w:t xml:space="preserve"> or </w:t>
      </w:r>
      <w:hyperlink r:id="rId25" w:tooltip="Furnace" w:history="1">
        <w:r>
          <w:rPr>
            <w:rStyle w:val="15"/>
            <w:sz w:val="28"/>
            <w:szCs w:val="28"/>
          </w:rPr>
          <w:t>furnaces</w:t>
        </w:r>
      </w:hyperlink>
      <w:r>
        <w:rPr>
          <w:sz w:val="28"/>
          <w:szCs w:val="28"/>
        </w:rPr>
        <w:t xml:space="preserve"> capable of reaching 1,500 °C (2,730 °F) or higher, about 500 °C (900 °F) higher than that required to </w:t>
      </w:r>
      <w:hyperlink r:id="rId26" w:tooltip="Smelting" w:history="1">
        <w:r>
          <w:rPr>
            <w:rStyle w:val="15"/>
            <w:sz w:val="28"/>
            <w:szCs w:val="28"/>
          </w:rPr>
          <w:t>smelt</w:t>
        </w:r>
      </w:hyperlink>
      <w:r>
        <w:rPr>
          <w:sz w:val="28"/>
          <w:szCs w:val="28"/>
        </w:rPr>
        <w:t xml:space="preserve"> </w:t>
      </w:r>
      <w:hyperlink r:id="rId27" w:tooltip="Copper" w:history="1">
        <w:r>
          <w:rPr>
            <w:rStyle w:val="15"/>
            <w:sz w:val="28"/>
            <w:szCs w:val="28"/>
          </w:rPr>
          <w:t>copper</w:t>
        </w:r>
      </w:hyperlink>
      <w:r>
        <w:rPr>
          <w:sz w:val="28"/>
          <w:szCs w:val="28"/>
        </w:rPr>
        <w:t xml:space="preserve">. Humans started to master that process in </w:t>
      </w:r>
      <w:hyperlink r:id="rId28" w:tooltip="Eurasia" w:history="1">
        <w:r>
          <w:rPr>
            <w:rStyle w:val="15"/>
            <w:sz w:val="28"/>
            <w:szCs w:val="28"/>
          </w:rPr>
          <w:t>Eurasia</w:t>
        </w:r>
      </w:hyperlink>
      <w:r>
        <w:rPr>
          <w:sz w:val="28"/>
          <w:szCs w:val="28"/>
        </w:rPr>
        <w:t xml:space="preserve"> by about 2000 BCE,[</w:t>
      </w:r>
      <w:hyperlink r:id="rId29" w:tooltip="Wikipedia:Citation needed" w:history="1">
        <w:r>
          <w:rPr>
            <w:rStyle w:val="15"/>
            <w:i/>
            <w:iCs/>
            <w:sz w:val="28"/>
            <w:szCs w:val="28"/>
          </w:rPr>
          <w:t>not verified in body</w:t>
        </w:r>
      </w:hyperlink>
      <w:r>
        <w:rPr>
          <w:sz w:val="28"/>
          <w:szCs w:val="28"/>
        </w:rPr>
        <w:t xml:space="preserve">] and the use of iron </w:t>
      </w:r>
      <w:hyperlink r:id="rId30" w:tooltip="Tool" w:history="1">
        <w:r>
          <w:rPr>
            <w:rStyle w:val="15"/>
            <w:sz w:val="28"/>
            <w:szCs w:val="28"/>
          </w:rPr>
          <w:t>tools</w:t>
        </w:r>
      </w:hyperlink>
      <w:r>
        <w:rPr>
          <w:sz w:val="28"/>
          <w:szCs w:val="28"/>
        </w:rPr>
        <w:t xml:space="preserve"> and </w:t>
      </w:r>
      <w:hyperlink r:id="rId31" w:tooltip="Weapon" w:history="1">
        <w:r>
          <w:rPr>
            <w:rStyle w:val="15"/>
            <w:sz w:val="28"/>
            <w:szCs w:val="28"/>
          </w:rPr>
          <w:t>weapons</w:t>
        </w:r>
      </w:hyperlink>
      <w:r>
        <w:rPr>
          <w:sz w:val="28"/>
          <w:szCs w:val="28"/>
        </w:rPr>
        <w:t xml:space="preserve"> began to displace </w:t>
      </w:r>
      <w:hyperlink r:id="rId32" w:tooltip="List of copper alloys" w:history="1">
        <w:r>
          <w:rPr>
            <w:rStyle w:val="15"/>
            <w:sz w:val="28"/>
            <w:szCs w:val="28"/>
          </w:rPr>
          <w:t>copper alloys</w:t>
        </w:r>
      </w:hyperlink>
      <w:r>
        <w:rPr>
          <w:sz w:val="28"/>
          <w:szCs w:val="28"/>
        </w:rPr>
        <w:t xml:space="preserve">, in some regions, only around 1200 BCE. That event is considered the transition from the </w:t>
      </w:r>
      <w:hyperlink r:id="rId33" w:tooltip="Bronze Age" w:history="1">
        <w:r>
          <w:rPr>
            <w:rStyle w:val="15"/>
            <w:sz w:val="28"/>
            <w:szCs w:val="28"/>
          </w:rPr>
          <w:t>Bronze Age</w:t>
        </w:r>
      </w:hyperlink>
      <w:r>
        <w:rPr>
          <w:sz w:val="28"/>
          <w:szCs w:val="28"/>
        </w:rPr>
        <w:t xml:space="preserve"> to the </w:t>
      </w:r>
      <w:hyperlink r:id="rId34" w:tooltip="Iron Age" w:history="1">
        <w:r>
          <w:rPr>
            <w:rStyle w:val="15"/>
            <w:sz w:val="28"/>
            <w:szCs w:val="28"/>
          </w:rPr>
          <w:t>Iron Age</w:t>
        </w:r>
      </w:hyperlink>
      <w:r>
        <w:rPr>
          <w:sz w:val="28"/>
          <w:szCs w:val="28"/>
        </w:rPr>
        <w:t xml:space="preserve">. In the </w:t>
      </w:r>
      <w:hyperlink r:id="rId35" w:tooltip="Modern world" w:history="1">
        <w:r>
          <w:rPr>
            <w:rStyle w:val="15"/>
            <w:sz w:val="28"/>
            <w:szCs w:val="28"/>
          </w:rPr>
          <w:t>modern world</w:t>
        </w:r>
      </w:hyperlink>
      <w:r>
        <w:rPr>
          <w:sz w:val="28"/>
          <w:szCs w:val="28"/>
        </w:rPr>
        <w:t xml:space="preserve">, iron alloys, such as </w:t>
      </w:r>
      <w:hyperlink r:id="rId36" w:tooltip="Steel" w:history="1">
        <w:r>
          <w:rPr>
            <w:rStyle w:val="15"/>
            <w:sz w:val="28"/>
            <w:szCs w:val="28"/>
          </w:rPr>
          <w:t>steel</w:t>
        </w:r>
      </w:hyperlink>
      <w:r>
        <w:rPr>
          <w:sz w:val="28"/>
          <w:szCs w:val="28"/>
        </w:rPr>
        <w:t xml:space="preserve">, </w:t>
      </w:r>
      <w:hyperlink r:id="rId37" w:tooltip="Stainless steel" w:history="1">
        <w:r>
          <w:rPr>
            <w:rStyle w:val="15"/>
            <w:sz w:val="28"/>
            <w:szCs w:val="28"/>
          </w:rPr>
          <w:t>stainless steel</w:t>
        </w:r>
      </w:hyperlink>
      <w:r>
        <w:rPr>
          <w:sz w:val="28"/>
          <w:szCs w:val="28"/>
        </w:rPr>
        <w:t xml:space="preserve">, </w:t>
      </w:r>
      <w:hyperlink r:id="rId38" w:tooltip="Cast iron" w:history="1">
        <w:r>
          <w:rPr>
            <w:rStyle w:val="15"/>
            <w:sz w:val="28"/>
            <w:szCs w:val="28"/>
          </w:rPr>
          <w:t>cast iron</w:t>
        </w:r>
      </w:hyperlink>
      <w:r>
        <w:rPr>
          <w:sz w:val="28"/>
          <w:szCs w:val="28"/>
        </w:rPr>
        <w:t xml:space="preserve"> and </w:t>
      </w:r>
      <w:hyperlink r:id="rId39" w:tooltip="Alloy steel" w:history="1">
        <w:r>
          <w:rPr>
            <w:rStyle w:val="15"/>
            <w:sz w:val="28"/>
            <w:szCs w:val="28"/>
          </w:rPr>
          <w:t>special steels</w:t>
        </w:r>
      </w:hyperlink>
      <w:r>
        <w:rPr>
          <w:sz w:val="28"/>
          <w:szCs w:val="28"/>
        </w:rPr>
        <w:t xml:space="preserve"> are by far the most common industrial metals, because of their mechanical properties and low cost.</w:t>
      </w:r>
    </w:p>
    <w:p w:rsidR="00420A6E" w:rsidRDefault="00420A6E" w:rsidP="00420A6E">
      <w:pPr>
        <w:pStyle w:val="NormalWeb"/>
        <w:spacing w:before="0" w:beforeAutospacing="0" w:after="0" w:afterAutospacing="0" w:line="480" w:lineRule="auto"/>
        <w:jc w:val="both"/>
        <w:rPr>
          <w:sz w:val="28"/>
          <w:szCs w:val="28"/>
        </w:rPr>
      </w:pPr>
      <w:r>
        <w:rPr>
          <w:sz w:val="28"/>
          <w:szCs w:val="28"/>
        </w:rPr>
        <w:t xml:space="preserve">Pristine and smooth pure iron surfaces are mirror-like silvery-gray. However, iron reacts readily with </w:t>
      </w:r>
      <w:hyperlink r:id="rId40" w:tooltip="Oxygen" w:history="1">
        <w:r>
          <w:rPr>
            <w:rStyle w:val="15"/>
            <w:sz w:val="28"/>
            <w:szCs w:val="28"/>
          </w:rPr>
          <w:t>oxygen</w:t>
        </w:r>
      </w:hyperlink>
      <w:r>
        <w:rPr>
          <w:sz w:val="28"/>
          <w:szCs w:val="28"/>
        </w:rPr>
        <w:t xml:space="preserve"> and </w:t>
      </w:r>
      <w:hyperlink r:id="rId41" w:tooltip="Water" w:history="1">
        <w:r>
          <w:rPr>
            <w:rStyle w:val="15"/>
            <w:sz w:val="28"/>
            <w:szCs w:val="28"/>
          </w:rPr>
          <w:t>water</w:t>
        </w:r>
      </w:hyperlink>
      <w:r>
        <w:rPr>
          <w:sz w:val="28"/>
          <w:szCs w:val="28"/>
        </w:rPr>
        <w:t xml:space="preserve"> to give brown to black </w:t>
      </w:r>
      <w:hyperlink r:id="rId42" w:tooltip="Hydrate" w:history="1">
        <w:r>
          <w:rPr>
            <w:rStyle w:val="15"/>
            <w:sz w:val="28"/>
            <w:szCs w:val="28"/>
          </w:rPr>
          <w:t>hydrated</w:t>
        </w:r>
      </w:hyperlink>
      <w:r>
        <w:rPr>
          <w:sz w:val="28"/>
          <w:szCs w:val="28"/>
        </w:rPr>
        <w:t xml:space="preserve"> </w:t>
      </w:r>
      <w:hyperlink r:id="rId43" w:tooltip="Iron oxide" w:history="1">
        <w:r>
          <w:rPr>
            <w:rStyle w:val="15"/>
            <w:sz w:val="28"/>
            <w:szCs w:val="28"/>
          </w:rPr>
          <w:t>iron oxides</w:t>
        </w:r>
      </w:hyperlink>
      <w:r>
        <w:rPr>
          <w:sz w:val="28"/>
          <w:szCs w:val="28"/>
        </w:rPr>
        <w:t xml:space="preserve">, commonly known as </w:t>
      </w:r>
      <w:hyperlink r:id="rId44" w:tooltip="Rust" w:history="1">
        <w:r>
          <w:rPr>
            <w:rStyle w:val="15"/>
            <w:sz w:val="28"/>
            <w:szCs w:val="28"/>
          </w:rPr>
          <w:t>rust</w:t>
        </w:r>
      </w:hyperlink>
      <w:r>
        <w:rPr>
          <w:sz w:val="28"/>
          <w:szCs w:val="28"/>
        </w:rPr>
        <w:t xml:space="preserve">. Unlike the oxides of some other metals, that form </w:t>
      </w:r>
      <w:hyperlink r:id="rId45" w:tooltip="Passivation (chemistry)" w:history="1">
        <w:proofErr w:type="spellStart"/>
        <w:r>
          <w:rPr>
            <w:rStyle w:val="15"/>
            <w:sz w:val="28"/>
            <w:szCs w:val="28"/>
          </w:rPr>
          <w:t>passivating</w:t>
        </w:r>
        <w:proofErr w:type="spellEnd"/>
      </w:hyperlink>
      <w:r>
        <w:rPr>
          <w:sz w:val="28"/>
          <w:szCs w:val="28"/>
        </w:rPr>
        <w:t xml:space="preserve"> layers, rust occupies more volume than the metal and thus flakes off, exposing fresh surfaces for corrosion. Although iron readily reacts, high purity iron, called </w:t>
      </w:r>
      <w:hyperlink r:id="rId46" w:tooltip="Electrolytic iron" w:history="1">
        <w:r>
          <w:rPr>
            <w:rStyle w:val="15"/>
            <w:sz w:val="28"/>
            <w:szCs w:val="28"/>
          </w:rPr>
          <w:t>electrolytic iron</w:t>
        </w:r>
      </w:hyperlink>
      <w:r>
        <w:rPr>
          <w:sz w:val="28"/>
          <w:szCs w:val="28"/>
        </w:rPr>
        <w:t>, has better corrosion resistance.</w:t>
      </w:r>
    </w:p>
    <w:p w:rsidR="00420A6E" w:rsidRDefault="00420A6E" w:rsidP="00420A6E">
      <w:pPr>
        <w:pStyle w:val="NormalWeb"/>
        <w:spacing w:before="0" w:beforeAutospacing="0" w:after="0" w:afterAutospacing="0" w:line="480" w:lineRule="auto"/>
        <w:jc w:val="both"/>
        <w:rPr>
          <w:sz w:val="28"/>
          <w:szCs w:val="28"/>
        </w:rPr>
      </w:pPr>
      <w:r>
        <w:rPr>
          <w:sz w:val="28"/>
          <w:szCs w:val="28"/>
        </w:rPr>
        <w:t xml:space="preserve">The body of an adult human contains about 4 grams (0.005% body weight) of iron, mostly in </w:t>
      </w:r>
      <w:hyperlink r:id="rId47" w:tooltip="Hemoglobin" w:history="1">
        <w:r>
          <w:rPr>
            <w:rStyle w:val="15"/>
            <w:sz w:val="28"/>
            <w:szCs w:val="28"/>
          </w:rPr>
          <w:t>hemoglobin</w:t>
        </w:r>
      </w:hyperlink>
      <w:r>
        <w:rPr>
          <w:sz w:val="28"/>
          <w:szCs w:val="28"/>
        </w:rPr>
        <w:t xml:space="preserve"> and </w:t>
      </w:r>
      <w:hyperlink r:id="rId48" w:tooltip="Myoglobin" w:history="1">
        <w:r>
          <w:rPr>
            <w:rStyle w:val="15"/>
            <w:sz w:val="28"/>
            <w:szCs w:val="28"/>
          </w:rPr>
          <w:t>myoglobin</w:t>
        </w:r>
      </w:hyperlink>
      <w:r>
        <w:rPr>
          <w:sz w:val="28"/>
          <w:szCs w:val="28"/>
        </w:rPr>
        <w:t xml:space="preserve">. These two </w:t>
      </w:r>
      <w:hyperlink r:id="rId49" w:tooltip="Protein" w:history="1">
        <w:r>
          <w:rPr>
            <w:rStyle w:val="15"/>
            <w:sz w:val="28"/>
            <w:szCs w:val="28"/>
          </w:rPr>
          <w:t>proteins</w:t>
        </w:r>
      </w:hyperlink>
      <w:r>
        <w:rPr>
          <w:sz w:val="28"/>
          <w:szCs w:val="28"/>
        </w:rPr>
        <w:t xml:space="preserve"> play essential roles in </w:t>
      </w:r>
      <w:hyperlink r:id="rId50" w:tooltip="Vertebrate" w:history="1">
        <w:r>
          <w:rPr>
            <w:rStyle w:val="15"/>
            <w:sz w:val="28"/>
            <w:szCs w:val="28"/>
          </w:rPr>
          <w:t>vertebrate</w:t>
        </w:r>
      </w:hyperlink>
      <w:r>
        <w:rPr>
          <w:sz w:val="28"/>
          <w:szCs w:val="28"/>
        </w:rPr>
        <w:t xml:space="preserve"> </w:t>
      </w:r>
      <w:hyperlink r:id="rId51" w:tooltip="Metabolism" w:history="1">
        <w:r>
          <w:rPr>
            <w:rStyle w:val="15"/>
            <w:sz w:val="28"/>
            <w:szCs w:val="28"/>
          </w:rPr>
          <w:t>metabolism</w:t>
        </w:r>
      </w:hyperlink>
      <w:r>
        <w:rPr>
          <w:sz w:val="28"/>
          <w:szCs w:val="28"/>
        </w:rPr>
        <w:t xml:space="preserve">, respectively </w:t>
      </w:r>
      <w:hyperlink r:id="rId52" w:tooltip="Oxygen transport" w:history="1">
        <w:r>
          <w:rPr>
            <w:rStyle w:val="15"/>
            <w:sz w:val="28"/>
            <w:szCs w:val="28"/>
          </w:rPr>
          <w:t>oxygen transport</w:t>
        </w:r>
      </w:hyperlink>
      <w:r>
        <w:rPr>
          <w:sz w:val="28"/>
          <w:szCs w:val="28"/>
        </w:rPr>
        <w:t xml:space="preserve"> by </w:t>
      </w:r>
      <w:hyperlink r:id="rId53" w:tooltip="Blood" w:history="1">
        <w:r>
          <w:rPr>
            <w:rStyle w:val="15"/>
            <w:sz w:val="28"/>
            <w:szCs w:val="28"/>
          </w:rPr>
          <w:t>blood</w:t>
        </w:r>
      </w:hyperlink>
      <w:r>
        <w:rPr>
          <w:sz w:val="28"/>
          <w:szCs w:val="28"/>
        </w:rPr>
        <w:t xml:space="preserve"> and oxygen storage in </w:t>
      </w:r>
      <w:hyperlink r:id="rId54" w:tooltip="Muscle" w:history="1">
        <w:r>
          <w:rPr>
            <w:rStyle w:val="15"/>
            <w:sz w:val="28"/>
            <w:szCs w:val="28"/>
          </w:rPr>
          <w:t>muscles</w:t>
        </w:r>
      </w:hyperlink>
      <w:r>
        <w:rPr>
          <w:sz w:val="28"/>
          <w:szCs w:val="28"/>
        </w:rPr>
        <w:t xml:space="preserve">. To maintain the necessary levels, </w:t>
      </w:r>
      <w:hyperlink r:id="rId55" w:tooltip="Human iron metabolism" w:history="1">
        <w:r>
          <w:rPr>
            <w:rStyle w:val="15"/>
            <w:sz w:val="28"/>
            <w:szCs w:val="28"/>
          </w:rPr>
          <w:t>human iron metabolism</w:t>
        </w:r>
      </w:hyperlink>
      <w:r>
        <w:rPr>
          <w:sz w:val="28"/>
          <w:szCs w:val="28"/>
        </w:rPr>
        <w:t xml:space="preserve"> requires a minimum of iron in the diet. Iron is also the metal at the active site of many important </w:t>
      </w:r>
      <w:hyperlink r:id="rId56" w:tooltip="Redox" w:history="1">
        <w:r>
          <w:rPr>
            <w:rStyle w:val="15"/>
            <w:sz w:val="28"/>
            <w:szCs w:val="28"/>
          </w:rPr>
          <w:t>redox</w:t>
        </w:r>
      </w:hyperlink>
      <w:r>
        <w:rPr>
          <w:sz w:val="28"/>
          <w:szCs w:val="28"/>
        </w:rPr>
        <w:t xml:space="preserve"> </w:t>
      </w:r>
      <w:hyperlink r:id="rId57" w:tooltip="Enzymes" w:history="1">
        <w:r>
          <w:rPr>
            <w:rStyle w:val="15"/>
            <w:sz w:val="28"/>
            <w:szCs w:val="28"/>
          </w:rPr>
          <w:t>enzymes</w:t>
        </w:r>
      </w:hyperlink>
      <w:r>
        <w:rPr>
          <w:sz w:val="28"/>
          <w:szCs w:val="28"/>
        </w:rPr>
        <w:t xml:space="preserve"> dealing with </w:t>
      </w:r>
      <w:hyperlink r:id="rId58" w:tooltip="Cellular respiration" w:history="1">
        <w:r>
          <w:rPr>
            <w:rStyle w:val="15"/>
            <w:sz w:val="28"/>
            <w:szCs w:val="28"/>
          </w:rPr>
          <w:t>cellular respiration</w:t>
        </w:r>
      </w:hyperlink>
      <w:r>
        <w:rPr>
          <w:sz w:val="28"/>
          <w:szCs w:val="28"/>
        </w:rPr>
        <w:t xml:space="preserve"> and </w:t>
      </w:r>
      <w:hyperlink r:id="rId59" w:tooltip="Oxidation and reduction" w:history="1">
        <w:r>
          <w:rPr>
            <w:rStyle w:val="15"/>
            <w:sz w:val="28"/>
            <w:szCs w:val="28"/>
          </w:rPr>
          <w:t>oxidation and reduction</w:t>
        </w:r>
      </w:hyperlink>
      <w:r>
        <w:rPr>
          <w:sz w:val="28"/>
          <w:szCs w:val="28"/>
        </w:rPr>
        <w:t xml:space="preserve"> in plants and animals.</w:t>
      </w:r>
    </w:p>
    <w:p w:rsidR="00420A6E" w:rsidRDefault="00420A6E" w:rsidP="00420A6E">
      <w:pPr>
        <w:pStyle w:val="NormalWeb"/>
        <w:spacing w:before="0" w:beforeAutospacing="0" w:after="0" w:afterAutospacing="0" w:line="480" w:lineRule="auto"/>
        <w:jc w:val="both"/>
        <w:rPr>
          <w:sz w:val="28"/>
          <w:szCs w:val="28"/>
        </w:rPr>
      </w:pPr>
      <w:r>
        <w:rPr>
          <w:sz w:val="28"/>
          <w:szCs w:val="28"/>
        </w:rPr>
        <w:t xml:space="preserve">Chemically, the most common oxidation states of iron are </w:t>
      </w:r>
      <w:hyperlink r:id="rId60" w:tooltip="Iron(II)" w:history="1">
        <w:proofErr w:type="gramStart"/>
        <w:r>
          <w:rPr>
            <w:rStyle w:val="15"/>
            <w:sz w:val="28"/>
            <w:szCs w:val="28"/>
          </w:rPr>
          <w:t>iron(</w:t>
        </w:r>
        <w:proofErr w:type="gramEnd"/>
        <w:r>
          <w:rPr>
            <w:rStyle w:val="15"/>
            <w:sz w:val="28"/>
            <w:szCs w:val="28"/>
          </w:rPr>
          <w:t>II)</w:t>
        </w:r>
      </w:hyperlink>
      <w:r>
        <w:rPr>
          <w:sz w:val="28"/>
          <w:szCs w:val="28"/>
        </w:rPr>
        <w:t xml:space="preserve"> and </w:t>
      </w:r>
      <w:hyperlink r:id="rId61" w:tooltip="Iron(III)" w:history="1">
        <w:r>
          <w:rPr>
            <w:rStyle w:val="15"/>
            <w:sz w:val="28"/>
            <w:szCs w:val="28"/>
          </w:rPr>
          <w:t>iron(III)</w:t>
        </w:r>
      </w:hyperlink>
      <w:r>
        <w:rPr>
          <w:sz w:val="28"/>
          <w:szCs w:val="28"/>
        </w:rPr>
        <w:t xml:space="preserve">. Iron shares many properties of other </w:t>
      </w:r>
      <w:hyperlink r:id="rId62" w:tooltip="Transition metal" w:history="1">
        <w:r>
          <w:rPr>
            <w:rStyle w:val="15"/>
            <w:sz w:val="28"/>
            <w:szCs w:val="28"/>
          </w:rPr>
          <w:t>transition metals</w:t>
        </w:r>
      </w:hyperlink>
      <w:r>
        <w:rPr>
          <w:sz w:val="28"/>
          <w:szCs w:val="28"/>
        </w:rPr>
        <w:t xml:space="preserve">, including the other </w:t>
      </w:r>
      <w:hyperlink r:id="rId63" w:tooltip="Group 8 element" w:history="1">
        <w:r>
          <w:rPr>
            <w:rStyle w:val="15"/>
            <w:sz w:val="28"/>
            <w:szCs w:val="28"/>
          </w:rPr>
          <w:t>group 8 elements</w:t>
        </w:r>
      </w:hyperlink>
      <w:r>
        <w:rPr>
          <w:sz w:val="28"/>
          <w:szCs w:val="28"/>
        </w:rPr>
        <w:t xml:space="preserve">, </w:t>
      </w:r>
      <w:hyperlink r:id="rId64" w:tooltip="Ruthenium" w:history="1">
        <w:r>
          <w:rPr>
            <w:rStyle w:val="15"/>
            <w:sz w:val="28"/>
            <w:szCs w:val="28"/>
          </w:rPr>
          <w:t>ruthenium</w:t>
        </w:r>
      </w:hyperlink>
      <w:r>
        <w:rPr>
          <w:sz w:val="28"/>
          <w:szCs w:val="28"/>
        </w:rPr>
        <w:t xml:space="preserve"> and </w:t>
      </w:r>
      <w:hyperlink r:id="rId65" w:tooltip="Osmium" w:history="1">
        <w:r>
          <w:rPr>
            <w:rStyle w:val="15"/>
            <w:sz w:val="28"/>
            <w:szCs w:val="28"/>
          </w:rPr>
          <w:t>osmium</w:t>
        </w:r>
      </w:hyperlink>
      <w:r>
        <w:rPr>
          <w:sz w:val="28"/>
          <w:szCs w:val="28"/>
        </w:rPr>
        <w:t xml:space="preserve">. Iron forms compounds in a wide range of </w:t>
      </w:r>
      <w:hyperlink r:id="rId66" w:tooltip="Oxidation state" w:history="1">
        <w:r>
          <w:rPr>
            <w:rStyle w:val="15"/>
            <w:sz w:val="28"/>
            <w:szCs w:val="28"/>
          </w:rPr>
          <w:t>oxidation states</w:t>
        </w:r>
      </w:hyperlink>
      <w:r>
        <w:rPr>
          <w:sz w:val="28"/>
          <w:szCs w:val="28"/>
        </w:rPr>
        <w:t xml:space="preserve">, −2 to +7. Iron also forms many </w:t>
      </w:r>
      <w:hyperlink r:id="rId67" w:tooltip="Coordination compound" w:history="1">
        <w:r>
          <w:rPr>
            <w:rStyle w:val="15"/>
            <w:sz w:val="28"/>
            <w:szCs w:val="28"/>
          </w:rPr>
          <w:t>coordination compounds</w:t>
        </w:r>
      </w:hyperlink>
      <w:r>
        <w:rPr>
          <w:sz w:val="28"/>
          <w:szCs w:val="28"/>
        </w:rPr>
        <w:t xml:space="preserve">; some of them, such as </w:t>
      </w:r>
      <w:hyperlink r:id="rId68" w:tooltip="Ferrocene" w:history="1">
        <w:proofErr w:type="spellStart"/>
        <w:r>
          <w:rPr>
            <w:rStyle w:val="15"/>
            <w:sz w:val="28"/>
            <w:szCs w:val="28"/>
          </w:rPr>
          <w:t>ferrocene</w:t>
        </w:r>
        <w:proofErr w:type="spellEnd"/>
      </w:hyperlink>
      <w:r>
        <w:rPr>
          <w:sz w:val="28"/>
          <w:szCs w:val="28"/>
        </w:rPr>
        <w:t xml:space="preserve">, </w:t>
      </w:r>
      <w:hyperlink r:id="rId69" w:tooltip="Potassium ferrioxalate" w:history="1">
        <w:proofErr w:type="spellStart"/>
        <w:r>
          <w:rPr>
            <w:rStyle w:val="15"/>
            <w:sz w:val="28"/>
            <w:szCs w:val="28"/>
          </w:rPr>
          <w:t>ferrioxalate</w:t>
        </w:r>
        <w:proofErr w:type="spellEnd"/>
      </w:hyperlink>
      <w:r>
        <w:rPr>
          <w:sz w:val="28"/>
          <w:szCs w:val="28"/>
        </w:rPr>
        <w:t xml:space="preserve">, and </w:t>
      </w:r>
      <w:hyperlink r:id="rId70" w:tooltip="Prussian blue" w:history="1">
        <w:r>
          <w:rPr>
            <w:rStyle w:val="15"/>
            <w:sz w:val="28"/>
            <w:szCs w:val="28"/>
          </w:rPr>
          <w:t>Prussian blue</w:t>
        </w:r>
      </w:hyperlink>
      <w:r>
        <w:rPr>
          <w:sz w:val="28"/>
          <w:szCs w:val="28"/>
        </w:rPr>
        <w:t>, have substantial industrial, medical, or research applications.</w:t>
      </w:r>
    </w:p>
    <w:p w:rsidR="00420A6E" w:rsidRDefault="00420A6E" w:rsidP="00420A6E">
      <w:pPr>
        <w:spacing w:line="480" w:lineRule="auto"/>
        <w:rPr>
          <w:b/>
          <w:bCs/>
          <w:sz w:val="28"/>
          <w:szCs w:val="28"/>
        </w:rPr>
      </w:pPr>
      <w:proofErr w:type="gramStart"/>
      <w:r>
        <w:rPr>
          <w:b/>
          <w:bCs/>
          <w:sz w:val="28"/>
          <w:szCs w:val="28"/>
        </w:rPr>
        <w:t>1.3.7  NICKEL</w:t>
      </w:r>
      <w:proofErr w:type="gramEnd"/>
      <w:r>
        <w:rPr>
          <w:b/>
          <w:bCs/>
          <w:sz w:val="28"/>
          <w:szCs w:val="28"/>
        </w:rPr>
        <w:t xml:space="preserve"> (Ni)</w:t>
      </w:r>
      <w:r>
        <w:rPr>
          <w:sz w:val="28"/>
          <w:szCs w:val="28"/>
        </w:rPr>
        <w:t>Nickel is an essential trace element in animals, although the functional importance of nickel has not been clearly demonstrated. However, there is evidence of uptake and accumulation in certain plants. Nickel deficiency is manifested primarily in the liver. Its effects include abnormal cellular morphology, oxidative metabolism and increase and decrease in lipid levels. The essentiality of nickel in humans has not been established and nickel dietary recommendations have not been established for humans (ATSDR, 2003).Nickel compounds are known carcinogens in both human and animal models (</w:t>
      </w:r>
      <w:proofErr w:type="spellStart"/>
      <w:r>
        <w:rPr>
          <w:sz w:val="28"/>
          <w:szCs w:val="28"/>
        </w:rPr>
        <w:t>Feder</w:t>
      </w:r>
      <w:proofErr w:type="spellEnd"/>
      <w:r>
        <w:rPr>
          <w:sz w:val="28"/>
          <w:szCs w:val="28"/>
        </w:rPr>
        <w:t xml:space="preserve"> et al., 1996). There is evidence that the </w:t>
      </w:r>
      <w:proofErr w:type="spellStart"/>
      <w:r>
        <w:rPr>
          <w:sz w:val="28"/>
          <w:szCs w:val="28"/>
        </w:rPr>
        <w:t>geno</w:t>
      </w:r>
      <w:proofErr w:type="spellEnd"/>
      <w:r>
        <w:rPr>
          <w:sz w:val="28"/>
          <w:szCs w:val="28"/>
        </w:rPr>
        <w:t>-toxic effects of nickel compounds may be indirect through the inhibition of DNA repair systems. As a result of this inhibition it has been suggested that accumulation of nickel in breast tissue may be closely related to malignant growth process (ATSDR, 2005).</w:t>
      </w:r>
      <w:r>
        <w:rPr>
          <w:b/>
          <w:bCs/>
          <w:sz w:val="28"/>
          <w:szCs w:val="28"/>
        </w:rPr>
        <w:t>1.3.8 ARSENIC</w:t>
      </w:r>
    </w:p>
    <w:p w:rsidR="00420A6E" w:rsidRDefault="00420A6E" w:rsidP="00420A6E">
      <w:pPr>
        <w:widowControl/>
        <w:spacing w:line="480" w:lineRule="auto"/>
        <w:rPr>
          <w:sz w:val="28"/>
          <w:szCs w:val="28"/>
        </w:rPr>
      </w:pPr>
      <w:r>
        <w:rPr>
          <w:rFonts w:eastAsia="Calibri"/>
          <w:kern w:val="0"/>
          <w:sz w:val="28"/>
          <w:szCs w:val="28"/>
        </w:rPr>
        <w:t xml:space="preserve">Arsenic occur naturally in the environment on the earth crust, it is an essential element that becomes toxic when ingested at high level, Arsenic is combined with other elements such as oxygen, chlorine, </w:t>
      </w:r>
      <w:proofErr w:type="spellStart"/>
      <w:r>
        <w:rPr>
          <w:rFonts w:eastAsia="Calibri"/>
          <w:kern w:val="0"/>
          <w:sz w:val="28"/>
          <w:szCs w:val="28"/>
        </w:rPr>
        <w:t>sulphur</w:t>
      </w:r>
      <w:proofErr w:type="spellEnd"/>
      <w:r>
        <w:rPr>
          <w:rFonts w:eastAsia="Calibri"/>
          <w:kern w:val="0"/>
          <w:sz w:val="28"/>
          <w:szCs w:val="28"/>
        </w:rPr>
        <w:t xml:space="preserve"> to form inorganic arsenic compounds. Arsenic </w:t>
      </w:r>
      <w:proofErr w:type="gramStart"/>
      <w:r>
        <w:rPr>
          <w:rFonts w:eastAsia="Calibri"/>
          <w:kern w:val="0"/>
          <w:sz w:val="28"/>
          <w:szCs w:val="28"/>
        </w:rPr>
        <w:t>enter</w:t>
      </w:r>
      <w:proofErr w:type="gramEnd"/>
      <w:r>
        <w:rPr>
          <w:rFonts w:eastAsia="Calibri"/>
          <w:kern w:val="0"/>
          <w:sz w:val="28"/>
          <w:szCs w:val="28"/>
        </w:rPr>
        <w:t xml:space="preserve"> into the environment primarily from air and by seeping in to the soil and ground water from hazardous water dumps (</w:t>
      </w:r>
      <w:proofErr w:type="spellStart"/>
      <w:r>
        <w:rPr>
          <w:rFonts w:eastAsia="Calibri"/>
          <w:kern w:val="0"/>
          <w:sz w:val="28"/>
          <w:szCs w:val="28"/>
        </w:rPr>
        <w:t>kristeen</w:t>
      </w:r>
      <w:proofErr w:type="spellEnd"/>
      <w:r>
        <w:rPr>
          <w:rFonts w:eastAsia="Calibri"/>
          <w:kern w:val="0"/>
          <w:sz w:val="28"/>
          <w:szCs w:val="28"/>
        </w:rPr>
        <w:t xml:space="preserve"> cherney2018). </w:t>
      </w:r>
    </w:p>
    <w:p w:rsidR="00420A6E" w:rsidRDefault="00420A6E" w:rsidP="00420A6E">
      <w:pPr>
        <w:widowControl/>
        <w:spacing w:line="480" w:lineRule="auto"/>
        <w:rPr>
          <w:sz w:val="28"/>
          <w:szCs w:val="28"/>
        </w:rPr>
      </w:pPr>
      <w:r>
        <w:rPr>
          <w:rFonts w:eastAsia="Calibri"/>
          <w:kern w:val="0"/>
          <w:sz w:val="28"/>
          <w:szCs w:val="28"/>
        </w:rPr>
        <w:t xml:space="preserve">Arsenic poisoning, or </w:t>
      </w:r>
      <w:proofErr w:type="spellStart"/>
      <w:r>
        <w:rPr>
          <w:rFonts w:eastAsia="Calibri"/>
          <w:kern w:val="0"/>
          <w:sz w:val="28"/>
          <w:szCs w:val="28"/>
        </w:rPr>
        <w:t>arsenicosis</w:t>
      </w:r>
      <w:proofErr w:type="spellEnd"/>
      <w:r>
        <w:rPr>
          <w:rFonts w:eastAsia="Calibri"/>
          <w:kern w:val="0"/>
          <w:sz w:val="28"/>
          <w:szCs w:val="28"/>
        </w:rPr>
        <w:t xml:space="preserve">, occurs after the ingestion or inhalation of high levels of arsenic. Arsenic is a type carcinogenic that’s gray, silver, or white in </w:t>
      </w:r>
      <w:proofErr w:type="spellStart"/>
      <w:r>
        <w:rPr>
          <w:rFonts w:eastAsia="Calibri"/>
          <w:kern w:val="0"/>
          <w:sz w:val="28"/>
          <w:szCs w:val="28"/>
        </w:rPr>
        <w:t>colour</w:t>
      </w:r>
      <w:proofErr w:type="spellEnd"/>
      <w:r>
        <w:rPr>
          <w:rFonts w:eastAsia="Calibri"/>
          <w:kern w:val="0"/>
          <w:sz w:val="28"/>
          <w:szCs w:val="28"/>
        </w:rPr>
        <w:t xml:space="preserve">. Arsenic is extremely poisonous to humans. What makes arsenic especially dangerous is that it doesn’t have </w:t>
      </w:r>
      <w:proofErr w:type="spellStart"/>
      <w:r>
        <w:rPr>
          <w:rFonts w:eastAsia="Calibri"/>
          <w:kern w:val="0"/>
          <w:sz w:val="28"/>
          <w:szCs w:val="28"/>
        </w:rPr>
        <w:t>teste</w:t>
      </w:r>
      <w:proofErr w:type="spellEnd"/>
      <w:r>
        <w:rPr>
          <w:rFonts w:eastAsia="Calibri"/>
          <w:kern w:val="0"/>
          <w:sz w:val="28"/>
          <w:szCs w:val="28"/>
        </w:rPr>
        <w:t xml:space="preserve"> or </w:t>
      </w:r>
      <w:proofErr w:type="spellStart"/>
      <w:r>
        <w:rPr>
          <w:rFonts w:eastAsia="Calibri"/>
          <w:kern w:val="0"/>
          <w:sz w:val="28"/>
          <w:szCs w:val="28"/>
        </w:rPr>
        <w:t>odour</w:t>
      </w:r>
      <w:proofErr w:type="spellEnd"/>
      <w:r>
        <w:rPr>
          <w:rFonts w:eastAsia="Calibri"/>
          <w:kern w:val="0"/>
          <w:sz w:val="28"/>
          <w:szCs w:val="28"/>
        </w:rPr>
        <w:t>, so you can be exposed to it without knowing it. (</w:t>
      </w:r>
      <w:proofErr w:type="spellStart"/>
      <w:proofErr w:type="gramStart"/>
      <w:r>
        <w:rPr>
          <w:rFonts w:eastAsia="Calibri"/>
          <w:kern w:val="0"/>
          <w:sz w:val="28"/>
          <w:szCs w:val="28"/>
        </w:rPr>
        <w:t>kristeen</w:t>
      </w:r>
      <w:proofErr w:type="spellEnd"/>
      <w:proofErr w:type="gramEnd"/>
      <w:r>
        <w:rPr>
          <w:rFonts w:eastAsia="Calibri"/>
          <w:kern w:val="0"/>
          <w:sz w:val="28"/>
          <w:szCs w:val="28"/>
        </w:rPr>
        <w:t xml:space="preserve"> cherney2018). Some toxic effects of arsenic poisoning are gastrointestinal complain, </w:t>
      </w:r>
      <w:proofErr w:type="spellStart"/>
      <w:r>
        <w:rPr>
          <w:rFonts w:eastAsia="Calibri"/>
          <w:kern w:val="0"/>
          <w:sz w:val="28"/>
          <w:szCs w:val="28"/>
        </w:rPr>
        <w:t>diarrhoea</w:t>
      </w:r>
      <w:proofErr w:type="spellEnd"/>
      <w:r>
        <w:rPr>
          <w:rFonts w:eastAsia="Calibri"/>
          <w:kern w:val="0"/>
          <w:sz w:val="28"/>
          <w:szCs w:val="28"/>
        </w:rPr>
        <w:t>, constipation, gastrointestinal, disturbance, loss of appetite, and weight loss exposure to arsenic at low level for extended period of time can cause discordant for skin and the appearance of small corns and warts. Exposure to high level of arsenic can lead to death (</w:t>
      </w:r>
      <w:proofErr w:type="spellStart"/>
      <w:r>
        <w:rPr>
          <w:rFonts w:eastAsia="ffa"/>
          <w:color w:val="050301"/>
          <w:kern w:val="0"/>
          <w:sz w:val="28"/>
          <w:szCs w:val="28"/>
          <w:shd w:val="clear" w:color="auto" w:fill="FFFFFF"/>
        </w:rPr>
        <w:t>Ebong</w:t>
      </w:r>
      <w:proofErr w:type="spellEnd"/>
      <w:r>
        <w:rPr>
          <w:rFonts w:eastAsia="ffa"/>
          <w:color w:val="050301"/>
          <w:kern w:val="0"/>
          <w:sz w:val="28"/>
          <w:szCs w:val="28"/>
          <w:shd w:val="clear" w:color="auto" w:fill="FFFFFF"/>
        </w:rPr>
        <w:t xml:space="preserve"> </w:t>
      </w:r>
      <w:r>
        <w:rPr>
          <w:rFonts w:eastAsia="ff13"/>
          <w:color w:val="050301"/>
          <w:spacing w:val="-3"/>
          <w:kern w:val="0"/>
          <w:sz w:val="28"/>
          <w:szCs w:val="28"/>
          <w:shd w:val="clear" w:color="auto" w:fill="FFFFFF"/>
        </w:rPr>
        <w:t xml:space="preserve">et al., </w:t>
      </w:r>
      <w:r>
        <w:rPr>
          <w:rFonts w:eastAsia="ffa"/>
          <w:color w:val="050301"/>
          <w:kern w:val="0"/>
          <w:sz w:val="28"/>
          <w:szCs w:val="28"/>
          <w:shd w:val="clear" w:color="auto" w:fill="FFFFFF"/>
        </w:rPr>
        <w:t>2008)</w:t>
      </w:r>
      <w:r>
        <w:rPr>
          <w:rFonts w:eastAsia="Calibri"/>
          <w:kern w:val="0"/>
          <w:sz w:val="28"/>
          <w:szCs w:val="28"/>
        </w:rPr>
        <w:t>.</w:t>
      </w:r>
    </w:p>
    <w:p w:rsidR="00420A6E" w:rsidRDefault="00420A6E" w:rsidP="00420A6E">
      <w:pPr>
        <w:spacing w:line="480" w:lineRule="auto"/>
        <w:rPr>
          <w:b/>
          <w:bCs/>
          <w:sz w:val="28"/>
          <w:szCs w:val="28"/>
        </w:rPr>
      </w:pPr>
      <w:r>
        <w:rPr>
          <w:b/>
          <w:bCs/>
          <w:sz w:val="28"/>
          <w:szCs w:val="28"/>
        </w:rPr>
        <w:t xml:space="preserve">1.4 AIMS AND OBJECTIVES OF THE STUDY </w:t>
      </w:r>
    </w:p>
    <w:p w:rsidR="00420A6E" w:rsidRDefault="00420A6E" w:rsidP="00420A6E">
      <w:pPr>
        <w:widowControl/>
        <w:spacing w:line="480" w:lineRule="auto"/>
        <w:rPr>
          <w:color w:val="000000"/>
          <w:kern w:val="0"/>
          <w:sz w:val="28"/>
          <w:szCs w:val="28"/>
        </w:rPr>
      </w:pPr>
      <w:r>
        <w:rPr>
          <w:color w:val="000000"/>
          <w:kern w:val="0"/>
          <w:sz w:val="28"/>
          <w:szCs w:val="28"/>
        </w:rPr>
        <w:t xml:space="preserve">The aim of this research is to </w:t>
      </w:r>
      <w:proofErr w:type="spellStart"/>
      <w:proofErr w:type="gramStart"/>
      <w:r>
        <w:rPr>
          <w:color w:val="000000"/>
          <w:kern w:val="0"/>
          <w:sz w:val="28"/>
          <w:szCs w:val="28"/>
        </w:rPr>
        <w:t>determined</w:t>
      </w:r>
      <w:proofErr w:type="spellEnd"/>
      <w:proofErr w:type="gramEnd"/>
      <w:r>
        <w:rPr>
          <w:color w:val="000000"/>
          <w:kern w:val="0"/>
          <w:sz w:val="28"/>
          <w:szCs w:val="28"/>
        </w:rPr>
        <w:t xml:space="preserve"> the level of some heavy metals in some selected dump site soil samples in </w:t>
      </w:r>
      <w:proofErr w:type="spellStart"/>
      <w:r>
        <w:rPr>
          <w:color w:val="000000"/>
          <w:kern w:val="0"/>
          <w:sz w:val="28"/>
          <w:szCs w:val="28"/>
        </w:rPr>
        <w:t>bajoga</w:t>
      </w:r>
      <w:proofErr w:type="spellEnd"/>
      <w:r>
        <w:rPr>
          <w:color w:val="000000"/>
          <w:kern w:val="0"/>
          <w:sz w:val="28"/>
          <w:szCs w:val="28"/>
        </w:rPr>
        <w:t xml:space="preserve"> town of </w:t>
      </w:r>
      <w:proofErr w:type="spellStart"/>
      <w:r>
        <w:rPr>
          <w:color w:val="000000"/>
          <w:kern w:val="0"/>
          <w:sz w:val="28"/>
          <w:szCs w:val="28"/>
        </w:rPr>
        <w:t>gombe</w:t>
      </w:r>
      <w:proofErr w:type="spellEnd"/>
      <w:r>
        <w:rPr>
          <w:color w:val="000000"/>
          <w:kern w:val="0"/>
          <w:sz w:val="28"/>
          <w:szCs w:val="28"/>
        </w:rPr>
        <w:t xml:space="preserve"> state, Nigerian with following sets of objectives.</w:t>
      </w:r>
    </w:p>
    <w:p w:rsidR="00420A6E" w:rsidRDefault="00420A6E" w:rsidP="00420A6E">
      <w:pPr>
        <w:widowControl/>
        <w:spacing w:line="480" w:lineRule="auto"/>
        <w:rPr>
          <w:sz w:val="28"/>
          <w:szCs w:val="28"/>
        </w:rPr>
      </w:pPr>
      <w:r>
        <w:rPr>
          <w:sz w:val="28"/>
          <w:szCs w:val="28"/>
        </w:rPr>
        <w:t xml:space="preserve">(i) To collect the soil samples in the </w:t>
      </w:r>
      <w:proofErr w:type="spellStart"/>
      <w:r>
        <w:rPr>
          <w:sz w:val="28"/>
          <w:szCs w:val="28"/>
        </w:rPr>
        <w:t>v.cinity</w:t>
      </w:r>
      <w:proofErr w:type="spellEnd"/>
      <w:r>
        <w:rPr>
          <w:sz w:val="28"/>
          <w:szCs w:val="28"/>
        </w:rPr>
        <w:t xml:space="preserve"> of the selected dump sites in </w:t>
      </w:r>
      <w:proofErr w:type="spellStart"/>
      <w:r>
        <w:rPr>
          <w:sz w:val="28"/>
          <w:szCs w:val="28"/>
        </w:rPr>
        <w:t>bajoga</w:t>
      </w:r>
      <w:proofErr w:type="spellEnd"/>
      <w:r>
        <w:rPr>
          <w:sz w:val="28"/>
          <w:szCs w:val="28"/>
        </w:rPr>
        <w:t xml:space="preserve"> town.</w:t>
      </w:r>
    </w:p>
    <w:p w:rsidR="00420A6E" w:rsidRDefault="00420A6E" w:rsidP="00420A6E">
      <w:pPr>
        <w:widowControl/>
        <w:spacing w:line="480" w:lineRule="auto"/>
        <w:rPr>
          <w:sz w:val="28"/>
          <w:szCs w:val="28"/>
        </w:rPr>
      </w:pPr>
      <w:r>
        <w:rPr>
          <w:sz w:val="28"/>
          <w:szCs w:val="28"/>
        </w:rPr>
        <w:t xml:space="preserve">(ii) To determine the level of concentration of the heavy metals </w:t>
      </w:r>
      <w:proofErr w:type="gramStart"/>
      <w:r>
        <w:rPr>
          <w:sz w:val="28"/>
          <w:szCs w:val="28"/>
        </w:rPr>
        <w:t xml:space="preserve">( </w:t>
      </w:r>
      <w:proofErr w:type="spellStart"/>
      <w:r>
        <w:rPr>
          <w:sz w:val="28"/>
          <w:szCs w:val="28"/>
        </w:rPr>
        <w:t>Cd,Cr,Cu,Pd,Ar,Ni</w:t>
      </w:r>
      <w:proofErr w:type="spellEnd"/>
      <w:proofErr w:type="gramEnd"/>
      <w:r>
        <w:rPr>
          <w:sz w:val="28"/>
          <w:szCs w:val="28"/>
        </w:rPr>
        <w:t xml:space="preserve"> and Fe) in the various dump sites.</w:t>
      </w:r>
    </w:p>
    <w:p w:rsidR="00420A6E" w:rsidRDefault="00420A6E" w:rsidP="00420A6E">
      <w:pPr>
        <w:widowControl/>
        <w:spacing w:line="480" w:lineRule="auto"/>
        <w:rPr>
          <w:sz w:val="28"/>
          <w:szCs w:val="28"/>
        </w:rPr>
      </w:pPr>
      <w:r>
        <w:rPr>
          <w:sz w:val="28"/>
          <w:szCs w:val="28"/>
        </w:rPr>
        <w:t>(iii) To proffer recommendations based on the findings of the research.</w:t>
      </w:r>
    </w:p>
    <w:p w:rsidR="00420A6E" w:rsidRDefault="00420A6E" w:rsidP="00420A6E">
      <w:pPr>
        <w:widowControl/>
        <w:spacing w:line="480" w:lineRule="auto"/>
        <w:rPr>
          <w:b/>
          <w:bCs/>
          <w:sz w:val="28"/>
          <w:szCs w:val="28"/>
        </w:rPr>
      </w:pPr>
      <w:r>
        <w:rPr>
          <w:b/>
          <w:bCs/>
          <w:sz w:val="28"/>
          <w:szCs w:val="28"/>
        </w:rPr>
        <w:t xml:space="preserve">1.5 STATEMENT OF THE PROBLEMS </w:t>
      </w:r>
    </w:p>
    <w:p w:rsidR="00420A6E" w:rsidRDefault="00420A6E" w:rsidP="00420A6E">
      <w:pPr>
        <w:widowControl/>
        <w:spacing w:line="480" w:lineRule="auto"/>
        <w:rPr>
          <w:sz w:val="28"/>
          <w:szCs w:val="28"/>
        </w:rPr>
      </w:pPr>
      <w:r>
        <w:rPr>
          <w:color w:val="000000"/>
          <w:kern w:val="0"/>
          <w:sz w:val="28"/>
          <w:szCs w:val="28"/>
        </w:rPr>
        <w:t xml:space="preserve">Like many cities in Northern Nigeria, Bajoga town in </w:t>
      </w:r>
      <w:proofErr w:type="gramStart"/>
      <w:r>
        <w:rPr>
          <w:color w:val="000000"/>
          <w:kern w:val="0"/>
          <w:sz w:val="28"/>
          <w:szCs w:val="28"/>
        </w:rPr>
        <w:t>Gombe  State</w:t>
      </w:r>
      <w:proofErr w:type="gramEnd"/>
      <w:r>
        <w:rPr>
          <w:color w:val="000000"/>
          <w:kern w:val="0"/>
          <w:sz w:val="28"/>
          <w:szCs w:val="28"/>
        </w:rPr>
        <w:t xml:space="preserve"> faces problems of environmental sanitation such as improper disposal of refuse near residential areas; poor refuse collection and handling, it is common to find huge refuse dumpsite within </w:t>
      </w:r>
    </w:p>
    <w:p w:rsidR="00420A6E" w:rsidRDefault="00420A6E" w:rsidP="00420A6E">
      <w:pPr>
        <w:widowControl/>
        <w:spacing w:line="480" w:lineRule="auto"/>
        <w:rPr>
          <w:sz w:val="28"/>
          <w:szCs w:val="28"/>
        </w:rPr>
      </w:pPr>
      <w:proofErr w:type="gramStart"/>
      <w:r>
        <w:rPr>
          <w:color w:val="000000"/>
          <w:kern w:val="0"/>
          <w:sz w:val="28"/>
          <w:szCs w:val="28"/>
        </w:rPr>
        <w:t>residential</w:t>
      </w:r>
      <w:proofErr w:type="gramEnd"/>
      <w:r>
        <w:rPr>
          <w:color w:val="000000"/>
          <w:kern w:val="0"/>
          <w:sz w:val="28"/>
          <w:szCs w:val="28"/>
        </w:rPr>
        <w:t xml:space="preserve"> areas and farmers use them as fertilizers. This however, leads to accumulation of heavy metals in plants grown on dumpsite soils or </w:t>
      </w:r>
      <w:proofErr w:type="spellStart"/>
      <w:r>
        <w:rPr>
          <w:color w:val="000000"/>
          <w:kern w:val="0"/>
          <w:sz w:val="28"/>
          <w:szCs w:val="28"/>
        </w:rPr>
        <w:t>fertilsed</w:t>
      </w:r>
      <w:proofErr w:type="spellEnd"/>
      <w:r>
        <w:rPr>
          <w:color w:val="000000"/>
          <w:kern w:val="0"/>
          <w:sz w:val="28"/>
          <w:szCs w:val="28"/>
        </w:rPr>
        <w:t xml:space="preserve"> with dumpsite manure, which on subsequent transfer through food chain end up in man, posing potential health risk. </w:t>
      </w:r>
    </w:p>
    <w:p w:rsidR="00420A6E" w:rsidRDefault="00420A6E" w:rsidP="00420A6E">
      <w:pPr>
        <w:widowControl/>
        <w:spacing w:line="480" w:lineRule="auto"/>
        <w:rPr>
          <w:color w:val="000000"/>
          <w:kern w:val="0"/>
          <w:sz w:val="28"/>
          <w:szCs w:val="28"/>
        </w:rPr>
      </w:pPr>
      <w:r>
        <w:rPr>
          <w:color w:val="000000"/>
          <w:kern w:val="0"/>
          <w:sz w:val="28"/>
          <w:szCs w:val="28"/>
        </w:rPr>
        <w:t xml:space="preserve">The rise in population and civilization in Bajoga town has increased the number of dumpsite due to poor waste management schemes. It is a common practice to burn dumpsite </w:t>
      </w:r>
      <w:proofErr w:type="gramStart"/>
      <w:r>
        <w:rPr>
          <w:color w:val="000000"/>
          <w:kern w:val="0"/>
          <w:sz w:val="28"/>
          <w:szCs w:val="28"/>
        </w:rPr>
        <w:t>wastes,</w:t>
      </w:r>
      <w:proofErr w:type="gramEnd"/>
      <w:r>
        <w:rPr>
          <w:color w:val="000000"/>
          <w:kern w:val="0"/>
          <w:sz w:val="28"/>
          <w:szCs w:val="28"/>
        </w:rPr>
        <w:t xml:space="preserve"> this burning gets rid of organic matter and become ashes which are richer in metal contents. These ashes are either dissolved in rain water and leached into the soil contaminating the underground water, or washed away by runoff into streams and rivers, thereby contaminating the environment, it is based on these facts that this study is aimed at determining the total concentration of cadmium, copper, nickel, lead and chromium in dumpsite soils and </w:t>
      </w:r>
      <w:proofErr w:type="spellStart"/>
      <w:r>
        <w:rPr>
          <w:i/>
          <w:iCs/>
          <w:color w:val="000000"/>
          <w:kern w:val="0"/>
          <w:sz w:val="28"/>
          <w:szCs w:val="28"/>
        </w:rPr>
        <w:t>Abelmochus</w:t>
      </w:r>
      <w:proofErr w:type="spellEnd"/>
      <w:r>
        <w:rPr>
          <w:i/>
          <w:iCs/>
          <w:color w:val="000000"/>
          <w:kern w:val="0"/>
          <w:sz w:val="28"/>
          <w:szCs w:val="28"/>
        </w:rPr>
        <w:t xml:space="preserve"> </w:t>
      </w:r>
      <w:proofErr w:type="spellStart"/>
      <w:r>
        <w:rPr>
          <w:i/>
          <w:iCs/>
          <w:color w:val="000000"/>
          <w:kern w:val="0"/>
          <w:sz w:val="28"/>
          <w:szCs w:val="28"/>
        </w:rPr>
        <w:t>esculentus</w:t>
      </w:r>
      <w:proofErr w:type="spellEnd"/>
      <w:r>
        <w:rPr>
          <w:i/>
          <w:iCs/>
          <w:color w:val="000000"/>
          <w:kern w:val="0"/>
          <w:sz w:val="28"/>
          <w:szCs w:val="28"/>
        </w:rPr>
        <w:t xml:space="preserve"> </w:t>
      </w:r>
      <w:r>
        <w:rPr>
          <w:color w:val="000000"/>
          <w:kern w:val="0"/>
          <w:sz w:val="28"/>
          <w:szCs w:val="28"/>
        </w:rPr>
        <w:t xml:space="preserve">fruit planted on dumpsite soil in Bajoga town, </w:t>
      </w:r>
      <w:proofErr w:type="gramStart"/>
      <w:r>
        <w:rPr>
          <w:color w:val="000000"/>
          <w:kern w:val="0"/>
          <w:sz w:val="28"/>
          <w:szCs w:val="28"/>
        </w:rPr>
        <w:t>Gombe  State</w:t>
      </w:r>
      <w:proofErr w:type="gramEnd"/>
      <w:r>
        <w:rPr>
          <w:color w:val="000000"/>
          <w:kern w:val="0"/>
          <w:sz w:val="28"/>
          <w:szCs w:val="28"/>
        </w:rPr>
        <w:t>, Nigeria.</w:t>
      </w:r>
    </w:p>
    <w:p w:rsidR="00420A6E" w:rsidRDefault="00420A6E" w:rsidP="00420A6E">
      <w:pPr>
        <w:widowControl/>
        <w:spacing w:line="480" w:lineRule="auto"/>
        <w:rPr>
          <w:b/>
          <w:bCs/>
          <w:color w:val="000000"/>
          <w:kern w:val="0"/>
          <w:sz w:val="28"/>
          <w:szCs w:val="28"/>
        </w:rPr>
      </w:pPr>
      <w:r>
        <w:rPr>
          <w:b/>
          <w:bCs/>
          <w:color w:val="000000"/>
          <w:kern w:val="0"/>
          <w:sz w:val="28"/>
          <w:szCs w:val="28"/>
        </w:rPr>
        <w:t>1.6 SIGNIFICANCE OF THE STUDY</w:t>
      </w:r>
    </w:p>
    <w:p w:rsidR="00420A6E" w:rsidRDefault="00420A6E" w:rsidP="00420A6E">
      <w:pPr>
        <w:widowControl/>
        <w:spacing w:line="480" w:lineRule="auto"/>
        <w:rPr>
          <w:color w:val="000000"/>
          <w:kern w:val="0"/>
          <w:sz w:val="28"/>
          <w:szCs w:val="28"/>
        </w:rPr>
      </w:pPr>
      <w:r>
        <w:rPr>
          <w:color w:val="000000"/>
          <w:kern w:val="0"/>
          <w:sz w:val="28"/>
          <w:szCs w:val="28"/>
        </w:rPr>
        <w:t>The research will help the people of Bajoga to be aware with the effects and maintenance of heavy metals in human body and environmental conditions.</w:t>
      </w:r>
    </w:p>
    <w:p w:rsidR="00420A6E" w:rsidRDefault="00420A6E" w:rsidP="00420A6E">
      <w:pPr>
        <w:widowControl/>
        <w:spacing w:line="480" w:lineRule="auto"/>
        <w:rPr>
          <w:b/>
          <w:bCs/>
          <w:sz w:val="28"/>
          <w:szCs w:val="28"/>
        </w:rPr>
      </w:pPr>
      <w:r>
        <w:rPr>
          <w:b/>
          <w:bCs/>
          <w:color w:val="000000"/>
          <w:kern w:val="0"/>
          <w:sz w:val="28"/>
          <w:szCs w:val="28"/>
        </w:rPr>
        <w:t xml:space="preserve">1.7 </w:t>
      </w:r>
      <w:r>
        <w:rPr>
          <w:rFonts w:eastAsia="Calibri"/>
          <w:b/>
          <w:bCs/>
          <w:kern w:val="0"/>
          <w:sz w:val="28"/>
          <w:szCs w:val="28"/>
        </w:rPr>
        <w:t xml:space="preserve">SCOPE AND LIMITATION OF THE STUDY </w:t>
      </w:r>
    </w:p>
    <w:p w:rsidR="00420A6E" w:rsidRDefault="00420A6E" w:rsidP="00420A6E">
      <w:pPr>
        <w:widowControl/>
        <w:spacing w:line="480" w:lineRule="auto"/>
        <w:rPr>
          <w:sz w:val="28"/>
          <w:szCs w:val="28"/>
        </w:rPr>
      </w:pPr>
      <w:r>
        <w:rPr>
          <w:rFonts w:eastAsia="Calibri"/>
          <w:kern w:val="0"/>
          <w:sz w:val="28"/>
          <w:szCs w:val="28"/>
        </w:rPr>
        <w:t>This project limits its work on six (6) heavy metals in some selected soil of the study area of Bajoga town of Funakaye Local Government Area namely:</w:t>
      </w:r>
    </w:p>
    <w:p w:rsidR="00420A6E" w:rsidRDefault="00420A6E" w:rsidP="00420A6E">
      <w:pPr>
        <w:pStyle w:val="NormalWeb"/>
        <w:numPr>
          <w:ilvl w:val="0"/>
          <w:numId w:val="2"/>
        </w:numPr>
        <w:spacing w:before="0" w:beforeAutospacing="0" w:after="0" w:afterAutospacing="0" w:line="480" w:lineRule="auto"/>
        <w:contextualSpacing/>
        <w:jc w:val="both"/>
        <w:rPr>
          <w:sz w:val="28"/>
          <w:szCs w:val="28"/>
        </w:rPr>
      </w:pPr>
      <w:r>
        <w:rPr>
          <w:sz w:val="28"/>
          <w:szCs w:val="28"/>
        </w:rPr>
        <w:t xml:space="preserve">Unguwar Sarkin </w:t>
      </w:r>
      <w:proofErr w:type="spellStart"/>
      <w:r>
        <w:rPr>
          <w:sz w:val="28"/>
          <w:szCs w:val="28"/>
        </w:rPr>
        <w:t>Yaki</w:t>
      </w:r>
      <w:proofErr w:type="spellEnd"/>
    </w:p>
    <w:p w:rsidR="00420A6E" w:rsidRDefault="00420A6E" w:rsidP="00420A6E">
      <w:pPr>
        <w:pStyle w:val="NormalWeb"/>
        <w:numPr>
          <w:ilvl w:val="0"/>
          <w:numId w:val="2"/>
        </w:numPr>
        <w:spacing w:before="0" w:beforeAutospacing="0" w:after="0" w:afterAutospacing="0" w:line="480" w:lineRule="auto"/>
        <w:contextualSpacing/>
        <w:jc w:val="both"/>
        <w:rPr>
          <w:sz w:val="28"/>
          <w:szCs w:val="28"/>
        </w:rPr>
      </w:pPr>
      <w:r>
        <w:rPr>
          <w:sz w:val="28"/>
          <w:szCs w:val="28"/>
        </w:rPr>
        <w:t xml:space="preserve">Unguwar </w:t>
      </w:r>
      <w:proofErr w:type="spellStart"/>
      <w:r>
        <w:rPr>
          <w:sz w:val="28"/>
          <w:szCs w:val="28"/>
        </w:rPr>
        <w:t>Zamfara</w:t>
      </w:r>
      <w:proofErr w:type="spellEnd"/>
      <w:r>
        <w:rPr>
          <w:sz w:val="28"/>
          <w:szCs w:val="28"/>
        </w:rPr>
        <w:t xml:space="preserve"> </w:t>
      </w:r>
    </w:p>
    <w:p w:rsidR="00420A6E" w:rsidRDefault="00420A6E" w:rsidP="00420A6E">
      <w:pPr>
        <w:pStyle w:val="NormalWeb"/>
        <w:numPr>
          <w:ilvl w:val="0"/>
          <w:numId w:val="2"/>
        </w:numPr>
        <w:spacing w:before="0" w:beforeAutospacing="0" w:after="0" w:afterAutospacing="0" w:line="480" w:lineRule="auto"/>
        <w:contextualSpacing/>
        <w:jc w:val="both"/>
        <w:rPr>
          <w:sz w:val="28"/>
          <w:szCs w:val="28"/>
        </w:rPr>
      </w:pPr>
      <w:r>
        <w:rPr>
          <w:sz w:val="28"/>
          <w:szCs w:val="28"/>
        </w:rPr>
        <w:t>Unguwar Isah</w:t>
      </w:r>
    </w:p>
    <w:p w:rsidR="00420A6E" w:rsidRDefault="00420A6E" w:rsidP="00420A6E">
      <w:pPr>
        <w:pStyle w:val="NormalWeb"/>
        <w:numPr>
          <w:ilvl w:val="0"/>
          <w:numId w:val="2"/>
        </w:numPr>
        <w:spacing w:before="0" w:beforeAutospacing="0" w:after="0" w:afterAutospacing="0" w:line="480" w:lineRule="auto"/>
        <w:contextualSpacing/>
        <w:jc w:val="both"/>
        <w:rPr>
          <w:sz w:val="28"/>
          <w:szCs w:val="28"/>
        </w:rPr>
      </w:pPr>
      <w:r>
        <w:rPr>
          <w:sz w:val="28"/>
          <w:szCs w:val="28"/>
        </w:rPr>
        <w:t xml:space="preserve">Unguwar </w:t>
      </w:r>
      <w:proofErr w:type="spellStart"/>
      <w:r>
        <w:rPr>
          <w:sz w:val="28"/>
          <w:szCs w:val="28"/>
        </w:rPr>
        <w:t>Barde-kolo</w:t>
      </w:r>
      <w:proofErr w:type="spellEnd"/>
    </w:p>
    <w:p w:rsidR="00420A6E" w:rsidRDefault="00420A6E" w:rsidP="00420A6E">
      <w:pPr>
        <w:pStyle w:val="NormalWeb"/>
        <w:numPr>
          <w:ilvl w:val="0"/>
          <w:numId w:val="2"/>
        </w:numPr>
        <w:spacing w:before="0" w:beforeAutospacing="0" w:after="0" w:afterAutospacing="0" w:line="480" w:lineRule="auto"/>
        <w:contextualSpacing/>
        <w:jc w:val="both"/>
        <w:rPr>
          <w:sz w:val="28"/>
          <w:szCs w:val="28"/>
        </w:rPr>
      </w:pPr>
      <w:r>
        <w:rPr>
          <w:sz w:val="28"/>
          <w:szCs w:val="28"/>
        </w:rPr>
        <w:t xml:space="preserve">Unguwar </w:t>
      </w:r>
      <w:proofErr w:type="spellStart"/>
      <w:r>
        <w:rPr>
          <w:sz w:val="28"/>
          <w:szCs w:val="28"/>
        </w:rPr>
        <w:t>Leggel</w:t>
      </w:r>
      <w:proofErr w:type="spellEnd"/>
    </w:p>
    <w:p w:rsidR="00420A6E" w:rsidRDefault="00420A6E" w:rsidP="00420A6E">
      <w:pPr>
        <w:pStyle w:val="NormalWeb"/>
        <w:numPr>
          <w:ilvl w:val="0"/>
          <w:numId w:val="2"/>
        </w:numPr>
        <w:spacing w:before="0" w:beforeAutospacing="0" w:after="0" w:afterAutospacing="0" w:line="480" w:lineRule="auto"/>
        <w:contextualSpacing/>
        <w:jc w:val="both"/>
        <w:rPr>
          <w:b/>
          <w:bCs/>
          <w:color w:val="000000"/>
          <w:sz w:val="28"/>
          <w:szCs w:val="28"/>
        </w:rPr>
      </w:pPr>
      <w:r>
        <w:rPr>
          <w:sz w:val="28"/>
          <w:szCs w:val="28"/>
        </w:rPr>
        <w:t xml:space="preserve">Unguwar </w:t>
      </w:r>
      <w:proofErr w:type="spellStart"/>
      <w:r>
        <w:rPr>
          <w:sz w:val="28"/>
          <w:szCs w:val="28"/>
        </w:rPr>
        <w:t>Bamalu</w:t>
      </w:r>
      <w:proofErr w:type="spellEnd"/>
    </w:p>
    <w:p w:rsidR="00420A6E" w:rsidRDefault="00420A6E" w:rsidP="00420A6E">
      <w:pPr>
        <w:widowControl/>
        <w:spacing w:line="480" w:lineRule="auto"/>
        <w:jc w:val="left"/>
        <w:rPr>
          <w:b/>
          <w:bCs/>
          <w:color w:val="000000"/>
          <w:kern w:val="0"/>
          <w:sz w:val="28"/>
          <w:szCs w:val="28"/>
        </w:rPr>
      </w:pPr>
      <w:r>
        <w:rPr>
          <w:b/>
          <w:bCs/>
          <w:color w:val="000000"/>
          <w:kern w:val="0"/>
          <w:sz w:val="28"/>
          <w:szCs w:val="28"/>
        </w:rPr>
        <w:t xml:space="preserve">                       CHAPTER TWO</w:t>
      </w:r>
    </w:p>
    <w:p w:rsidR="00420A6E" w:rsidRDefault="00420A6E" w:rsidP="00420A6E">
      <w:pPr>
        <w:widowControl/>
        <w:spacing w:line="480" w:lineRule="auto"/>
        <w:rPr>
          <w:b/>
          <w:bCs/>
          <w:color w:val="000000"/>
          <w:kern w:val="0"/>
          <w:sz w:val="28"/>
          <w:szCs w:val="28"/>
        </w:rPr>
      </w:pPr>
      <w:r>
        <w:rPr>
          <w:b/>
          <w:bCs/>
          <w:color w:val="000000"/>
          <w:kern w:val="0"/>
          <w:sz w:val="28"/>
          <w:szCs w:val="28"/>
        </w:rPr>
        <w:t>2.0 LITERATURE REVIEW2.1 MUNICIPAL SOLID WASTE MANAGEMENT</w:t>
      </w:r>
    </w:p>
    <w:p w:rsidR="00420A6E" w:rsidRDefault="00420A6E" w:rsidP="00420A6E">
      <w:pPr>
        <w:widowControl/>
        <w:spacing w:line="480" w:lineRule="auto"/>
        <w:rPr>
          <w:sz w:val="28"/>
          <w:szCs w:val="28"/>
        </w:rPr>
      </w:pPr>
      <w:r>
        <w:rPr>
          <w:color w:val="000000"/>
          <w:kern w:val="0"/>
          <w:sz w:val="28"/>
          <w:szCs w:val="28"/>
        </w:rPr>
        <w:t xml:space="preserve">Municipal solid waste management is a major responsibility of state and local government agencies. In order to curtail the problems associated with solid waste generation and other related problems, the Federal Government of Nigeria has promulgated various laws and regulations to safeguard the environment. The Federal Environmental Protection Agency Act of 1988, pursuant to the FEPA Act, each state and local Government in the country set up its own environmental protection body within its jurisdiction. The agencies </w:t>
      </w:r>
      <w:proofErr w:type="spellStart"/>
      <w:r>
        <w:rPr>
          <w:color w:val="000000"/>
          <w:kern w:val="0"/>
          <w:sz w:val="28"/>
          <w:szCs w:val="28"/>
        </w:rPr>
        <w:t>arecharged</w:t>
      </w:r>
      <w:proofErr w:type="spellEnd"/>
      <w:r>
        <w:rPr>
          <w:color w:val="000000"/>
          <w:kern w:val="0"/>
          <w:sz w:val="28"/>
          <w:szCs w:val="28"/>
        </w:rPr>
        <w:t xml:space="preserve"> with the responsibility of handling, employing and disposing of solid waste generated. The state and local government agencies generate fund from subvention from internally generated revenue through sanitary levy and stringent regulations with heavy penalties for offenders of illegal dumping and littering of refuse along streets (</w:t>
      </w:r>
      <w:proofErr w:type="spellStart"/>
      <w:r>
        <w:rPr>
          <w:color w:val="000000"/>
          <w:kern w:val="0"/>
          <w:sz w:val="28"/>
          <w:szCs w:val="28"/>
        </w:rPr>
        <w:t>Ogwueleka</w:t>
      </w:r>
      <w:proofErr w:type="spellEnd"/>
      <w:r>
        <w:rPr>
          <w:color w:val="000000"/>
          <w:kern w:val="0"/>
          <w:sz w:val="28"/>
          <w:szCs w:val="28"/>
        </w:rPr>
        <w:t>, 2003). Waste handling facilities are lacking in many highly populated areas in most developing and underdeveloped countries due to cost and lack of enforcement of relevant enactment. Poor regional and urban planning, lack of enforcement of relevant laws and edicts on waste disposal, lack of organized landfill sites contribute to the presence of dumpsites within living areas in developing nations. This results in the discharge of household sewage and refuse into the environment untreated. The surface runoff and leachates from dumpsites are sources of fresh water contamination (</w:t>
      </w:r>
      <w:proofErr w:type="spellStart"/>
      <w:r>
        <w:rPr>
          <w:color w:val="000000"/>
          <w:kern w:val="0"/>
          <w:sz w:val="28"/>
          <w:szCs w:val="28"/>
        </w:rPr>
        <w:t>Abdus</w:t>
      </w:r>
      <w:proofErr w:type="spellEnd"/>
      <w:r>
        <w:rPr>
          <w:color w:val="000000"/>
          <w:kern w:val="0"/>
          <w:sz w:val="28"/>
          <w:szCs w:val="28"/>
        </w:rPr>
        <w:t>-Salam et al., 2011).The recent population and industrial growth has led to increasing production of domestic, municipal and industrial wastes, which are indiscriminately dumped in landfill and water bodies without treatment (</w:t>
      </w:r>
      <w:proofErr w:type="spellStart"/>
      <w:r>
        <w:rPr>
          <w:color w:val="000000"/>
          <w:kern w:val="0"/>
          <w:sz w:val="28"/>
          <w:szCs w:val="28"/>
        </w:rPr>
        <w:t>Ogunyemi</w:t>
      </w:r>
      <w:proofErr w:type="spellEnd"/>
      <w:r>
        <w:rPr>
          <w:color w:val="000000"/>
          <w:kern w:val="0"/>
          <w:sz w:val="28"/>
          <w:szCs w:val="28"/>
        </w:rPr>
        <w:t xml:space="preserve"> et al., 2003). Municipal solid waste management constitutes one of the most crucial health and environmental problems facing governments of African cities. This is because even though these cities are using 20-50 percent of their budget on solid waste management, only 20-80 percent of the waste is collected. The uncollected or illegally dumped wastes constitute a disaster for human health and result to environmental degradation (</w:t>
      </w:r>
      <w:proofErr w:type="spellStart"/>
      <w:r>
        <w:rPr>
          <w:color w:val="000000"/>
          <w:kern w:val="0"/>
          <w:sz w:val="28"/>
          <w:szCs w:val="28"/>
        </w:rPr>
        <w:t>Achankeng</w:t>
      </w:r>
      <w:proofErr w:type="spellEnd"/>
      <w:r>
        <w:rPr>
          <w:color w:val="000000"/>
          <w:kern w:val="0"/>
          <w:sz w:val="28"/>
          <w:szCs w:val="28"/>
        </w:rPr>
        <w:t xml:space="preserve">, 2003). Thousands of old landfills and dumpsites exist throughout developing countries that may pose threat to human health in the next decades, unless appropriate measures are taken. Most developing countries follow the practice of open dumping of solid wastes causing environmental and health </w:t>
      </w:r>
      <w:proofErr w:type="gramStart"/>
      <w:r>
        <w:rPr>
          <w:color w:val="000000"/>
          <w:kern w:val="0"/>
          <w:sz w:val="28"/>
          <w:szCs w:val="28"/>
        </w:rPr>
        <w:t>risks(</w:t>
      </w:r>
      <w:proofErr w:type="spellStart"/>
      <w:proofErr w:type="gramEnd"/>
      <w:r>
        <w:rPr>
          <w:color w:val="000000"/>
          <w:kern w:val="0"/>
          <w:sz w:val="28"/>
          <w:szCs w:val="28"/>
        </w:rPr>
        <w:t>Kurian</w:t>
      </w:r>
      <w:proofErr w:type="spellEnd"/>
      <w:r>
        <w:rPr>
          <w:color w:val="000000"/>
          <w:kern w:val="0"/>
          <w:sz w:val="28"/>
          <w:szCs w:val="28"/>
        </w:rPr>
        <w:t xml:space="preserve"> et al., 2003). Industrialization, population growth and unplanned urbanization have partially or totally turned our environment to dumping sites for waste materials (</w:t>
      </w:r>
      <w:proofErr w:type="spellStart"/>
      <w:r>
        <w:rPr>
          <w:color w:val="000000"/>
          <w:kern w:val="0"/>
          <w:sz w:val="28"/>
          <w:szCs w:val="28"/>
        </w:rPr>
        <w:t>Ikem</w:t>
      </w:r>
      <w:proofErr w:type="spellEnd"/>
      <w:r>
        <w:rPr>
          <w:color w:val="000000"/>
          <w:kern w:val="0"/>
          <w:sz w:val="28"/>
          <w:szCs w:val="28"/>
        </w:rPr>
        <w:t xml:space="preserve"> et al., 2002). A metal</w:t>
      </w:r>
      <w:r>
        <w:rPr>
          <w:sz w:val="28"/>
          <w:szCs w:val="28"/>
        </w:rPr>
        <w:t xml:space="preserve"> of relative high density (specific gravity greater than about 5) or of high relative atomic weight is defined as heavy metal. The term heavy metal is used to describe more than a dozen element that are metals or metalloid (</w:t>
      </w:r>
      <w:proofErr w:type="spellStart"/>
      <w:r>
        <w:rPr>
          <w:sz w:val="28"/>
          <w:szCs w:val="28"/>
        </w:rPr>
        <w:t>vogels</w:t>
      </w:r>
      <w:proofErr w:type="spellEnd"/>
      <w:r>
        <w:rPr>
          <w:sz w:val="28"/>
          <w:szCs w:val="28"/>
        </w:rPr>
        <w:t xml:space="preserve"> 1989) </w:t>
      </w:r>
      <w:proofErr w:type="spellStart"/>
      <w:r>
        <w:rPr>
          <w:sz w:val="28"/>
          <w:szCs w:val="28"/>
        </w:rPr>
        <w:t>e.g</w:t>
      </w:r>
      <w:proofErr w:type="spellEnd"/>
      <w:r>
        <w:rPr>
          <w:sz w:val="28"/>
          <w:szCs w:val="28"/>
        </w:rPr>
        <w:t xml:space="preserve"> chromium, arsenic, cadmium, lead, zinc   nickel </w:t>
      </w:r>
      <w:proofErr w:type="spellStart"/>
      <w:r>
        <w:rPr>
          <w:sz w:val="28"/>
          <w:szCs w:val="28"/>
        </w:rPr>
        <w:t>e.t.c</w:t>
      </w:r>
      <w:proofErr w:type="spellEnd"/>
      <w:r>
        <w:rPr>
          <w:sz w:val="28"/>
          <w:szCs w:val="28"/>
        </w:rPr>
        <w:t xml:space="preserve"> heavy metals are natural constituents of the earth crust because they cannot be degraded or destroyed heavy metals are persisted in all part of the environment. In small amounts they enter the human body via food, drinking water and air. living organism require varying amounts of heavy metals iron, cobalt, copper, manganese, molybdenum and zinc are required by human. </w:t>
      </w:r>
      <w:proofErr w:type="gramStart"/>
      <w:r>
        <w:rPr>
          <w:sz w:val="28"/>
          <w:szCs w:val="28"/>
        </w:rPr>
        <w:t>excessive</w:t>
      </w:r>
      <w:proofErr w:type="gramEnd"/>
      <w:r>
        <w:rPr>
          <w:sz w:val="28"/>
          <w:szCs w:val="28"/>
        </w:rPr>
        <w:t xml:space="preserve"> levels can be described as many metallic elements that has a relatively high density and is toxic or poisonous at low concentration.</w:t>
      </w:r>
    </w:p>
    <w:p w:rsidR="00420A6E" w:rsidRDefault="00420A6E" w:rsidP="00420A6E">
      <w:pPr>
        <w:spacing w:line="480" w:lineRule="auto"/>
        <w:rPr>
          <w:sz w:val="28"/>
          <w:szCs w:val="28"/>
        </w:rPr>
      </w:pPr>
      <w:r>
        <w:rPr>
          <w:sz w:val="28"/>
          <w:szCs w:val="28"/>
        </w:rPr>
        <w:t>Human activities effect the natural geological and biological distribution of heavy metals through pollution of air, water, and soil. Humans are also responsible for altering the chemical formed of heavy metals released to the environment. Such as alterations of often effects a heavy metals toxicity by hollowing it to bioaccumulation in plants and animals. Bio concentrates in the food chain or attack specific organ of the body bioaccumulation refers to an increase in the concentration of heavy metal in biological organism or targeted organ over time until they become hazardous to health (</w:t>
      </w:r>
      <w:proofErr w:type="spellStart"/>
      <w:r>
        <w:rPr>
          <w:sz w:val="28"/>
          <w:szCs w:val="28"/>
        </w:rPr>
        <w:t>mata</w:t>
      </w:r>
      <w:proofErr w:type="spellEnd"/>
      <w:r>
        <w:rPr>
          <w:sz w:val="28"/>
          <w:szCs w:val="28"/>
        </w:rPr>
        <w:t xml:space="preserve"> et al.</w:t>
      </w:r>
      <w:proofErr w:type="gramStart"/>
      <w:r>
        <w:rPr>
          <w:sz w:val="28"/>
          <w:szCs w:val="28"/>
        </w:rPr>
        <w:t>,2008</w:t>
      </w:r>
      <w:proofErr w:type="gramEnd"/>
      <w:r>
        <w:rPr>
          <w:sz w:val="28"/>
          <w:szCs w:val="28"/>
        </w:rPr>
        <w:t xml:space="preserve">). Many metals and other chemicals </w:t>
      </w:r>
      <w:proofErr w:type="gramStart"/>
      <w:r>
        <w:rPr>
          <w:sz w:val="28"/>
          <w:szCs w:val="28"/>
        </w:rPr>
        <w:t>accumulates</w:t>
      </w:r>
      <w:proofErr w:type="gramEnd"/>
      <w:r>
        <w:rPr>
          <w:sz w:val="28"/>
          <w:szCs w:val="28"/>
        </w:rPr>
        <w:t xml:space="preserve"> in living things anytime they taken up and store faster than they are broken down (metabolized or excreted). </w:t>
      </w:r>
    </w:p>
    <w:p w:rsidR="00420A6E" w:rsidRDefault="00420A6E" w:rsidP="00420A6E">
      <w:pPr>
        <w:spacing w:line="480" w:lineRule="auto"/>
        <w:rPr>
          <w:b/>
          <w:sz w:val="28"/>
          <w:szCs w:val="28"/>
        </w:rPr>
      </w:pPr>
      <w:r>
        <w:rPr>
          <w:b/>
          <w:sz w:val="28"/>
          <w:szCs w:val="28"/>
        </w:rPr>
        <w:t xml:space="preserve"> </w:t>
      </w:r>
    </w:p>
    <w:p w:rsidR="00420A6E" w:rsidRDefault="00420A6E" w:rsidP="00420A6E">
      <w:pPr>
        <w:spacing w:line="480" w:lineRule="auto"/>
        <w:rPr>
          <w:b/>
          <w:sz w:val="28"/>
          <w:szCs w:val="28"/>
        </w:rPr>
      </w:pPr>
      <w:r>
        <w:rPr>
          <w:b/>
          <w:sz w:val="28"/>
          <w:szCs w:val="28"/>
        </w:rPr>
        <w:t xml:space="preserve"> </w:t>
      </w:r>
    </w:p>
    <w:p w:rsidR="00420A6E" w:rsidRDefault="00420A6E" w:rsidP="00420A6E">
      <w:pPr>
        <w:spacing w:line="480" w:lineRule="auto"/>
        <w:rPr>
          <w:sz w:val="28"/>
          <w:szCs w:val="28"/>
        </w:rPr>
      </w:pPr>
      <w:r>
        <w:rPr>
          <w:b/>
          <w:sz w:val="28"/>
          <w:szCs w:val="28"/>
        </w:rPr>
        <w:t>2.2 BEHAVIOUR OF INORGANIC (HEAVY METAL</w:t>
      </w:r>
      <w:proofErr w:type="gramStart"/>
      <w:r>
        <w:rPr>
          <w:b/>
          <w:sz w:val="28"/>
          <w:szCs w:val="28"/>
        </w:rPr>
        <w:t>)CONTAMINATION</w:t>
      </w:r>
      <w:proofErr w:type="gramEnd"/>
      <w:r>
        <w:rPr>
          <w:b/>
          <w:sz w:val="28"/>
          <w:szCs w:val="28"/>
        </w:rPr>
        <w:t xml:space="preserve"> IN THE SOIL </w:t>
      </w:r>
    </w:p>
    <w:p w:rsidR="00420A6E" w:rsidRDefault="00420A6E" w:rsidP="00420A6E">
      <w:pPr>
        <w:spacing w:line="480" w:lineRule="auto"/>
        <w:rPr>
          <w:sz w:val="28"/>
          <w:szCs w:val="28"/>
        </w:rPr>
      </w:pPr>
      <w:r>
        <w:rPr>
          <w:sz w:val="28"/>
          <w:szCs w:val="28"/>
        </w:rPr>
        <w:t xml:space="preserve">The most prevalent group of elements in the sub soil is the transition metals otherwise called heavy metals. Example includes zinc (Zn), arsenic (As), lead (Pb), </w:t>
      </w:r>
      <w:proofErr w:type="gramStart"/>
      <w:r>
        <w:rPr>
          <w:sz w:val="28"/>
          <w:szCs w:val="28"/>
        </w:rPr>
        <w:t>nickel(</w:t>
      </w:r>
      <w:proofErr w:type="gramEnd"/>
      <w:r>
        <w:rPr>
          <w:sz w:val="28"/>
          <w:szCs w:val="28"/>
        </w:rPr>
        <w:t>Ni), cadmium(Cd), chromium(Cr) etc. these metals may occur in soil due to industrial or from refused dumps.</w:t>
      </w:r>
    </w:p>
    <w:p w:rsidR="00420A6E" w:rsidRDefault="00420A6E" w:rsidP="00420A6E">
      <w:pPr>
        <w:spacing w:line="480" w:lineRule="auto"/>
        <w:rPr>
          <w:b/>
          <w:bCs/>
          <w:sz w:val="28"/>
          <w:szCs w:val="28"/>
        </w:rPr>
      </w:pPr>
      <w:r>
        <w:rPr>
          <w:b/>
          <w:bCs/>
          <w:sz w:val="28"/>
          <w:szCs w:val="28"/>
        </w:rPr>
        <w:t>2.3 EFFECTS OF MUNICIPAL SOLID WASTE ON THE ENVEROMENT</w:t>
      </w:r>
    </w:p>
    <w:p w:rsidR="00420A6E" w:rsidRDefault="00420A6E" w:rsidP="00420A6E">
      <w:pPr>
        <w:spacing w:line="480" w:lineRule="auto"/>
        <w:rPr>
          <w:sz w:val="28"/>
          <w:szCs w:val="28"/>
        </w:rPr>
      </w:pPr>
      <w:r>
        <w:rPr>
          <w:sz w:val="28"/>
          <w:szCs w:val="28"/>
        </w:rPr>
        <w:t xml:space="preserve">Poor waste management poses a great challenge to the well-being of city residents, particularly those living adjacent to dumpsites due to the potential of the waste to pollute water, food, land, air and vegetation. The poor disposal and handling of waste thus leads to environmental degradation, destruction of the ecosystem and may cause great risks to public health. The resultant accumulation of waste poses a health hazard to urban inhabitants, and also threatens the surrounding environment (UNDP, 2006).The environmental problems posed by solid waste ranges from health hazards, soil and water pollution, repulsive sight and offensive </w:t>
      </w:r>
      <w:proofErr w:type="spellStart"/>
      <w:r>
        <w:rPr>
          <w:sz w:val="28"/>
          <w:szCs w:val="28"/>
        </w:rPr>
        <w:t>odour</w:t>
      </w:r>
      <w:proofErr w:type="spellEnd"/>
      <w:r>
        <w:rPr>
          <w:sz w:val="28"/>
          <w:szCs w:val="28"/>
        </w:rPr>
        <w:t>. The resultant effect of these is the degradation of environmental quality (</w:t>
      </w:r>
      <w:proofErr w:type="spellStart"/>
      <w:r>
        <w:rPr>
          <w:sz w:val="28"/>
          <w:szCs w:val="28"/>
        </w:rPr>
        <w:t>Abdus</w:t>
      </w:r>
      <w:proofErr w:type="spellEnd"/>
      <w:r>
        <w:rPr>
          <w:sz w:val="28"/>
          <w:szCs w:val="28"/>
        </w:rPr>
        <w:t>-Salam et al., 2011). Dumpsites are usually located within the vicinity of living communities and wetlands. These dumpsites are often not lined nor basement prepared for selective adsorption of toxic substances. Therefore, it is prone to release pollutants to nearby water and to the air through leachates and dumpsite gases respectively (</w:t>
      </w:r>
      <w:proofErr w:type="spellStart"/>
      <w:r>
        <w:rPr>
          <w:sz w:val="28"/>
          <w:szCs w:val="28"/>
        </w:rPr>
        <w:t>Alimba</w:t>
      </w:r>
      <w:proofErr w:type="spellEnd"/>
      <w:r>
        <w:rPr>
          <w:sz w:val="28"/>
          <w:szCs w:val="28"/>
        </w:rPr>
        <w:t xml:space="preserve"> et al., 2006). Many water resources have been rendered wholesome and hazardous to man and other living systems, as a result of indiscriminate dumping of refuse (</w:t>
      </w:r>
      <w:proofErr w:type="spellStart"/>
      <w:r>
        <w:rPr>
          <w:sz w:val="28"/>
          <w:szCs w:val="28"/>
        </w:rPr>
        <w:t>Bakare</w:t>
      </w:r>
      <w:proofErr w:type="spellEnd"/>
      <w:r>
        <w:rPr>
          <w:sz w:val="28"/>
          <w:szCs w:val="28"/>
        </w:rPr>
        <w:t xml:space="preserve"> et al., 2005).</w:t>
      </w:r>
    </w:p>
    <w:p w:rsidR="00420A6E" w:rsidRDefault="00420A6E" w:rsidP="00420A6E">
      <w:pPr>
        <w:spacing w:line="480" w:lineRule="auto"/>
        <w:rPr>
          <w:b/>
          <w:bCs/>
          <w:sz w:val="28"/>
          <w:szCs w:val="28"/>
        </w:rPr>
      </w:pPr>
      <w:r>
        <w:rPr>
          <w:b/>
          <w:bCs/>
          <w:sz w:val="28"/>
          <w:szCs w:val="28"/>
        </w:rPr>
        <w:t xml:space="preserve">2.4 SOIL </w:t>
      </w:r>
      <w:proofErr w:type="spellStart"/>
      <w:r>
        <w:rPr>
          <w:b/>
          <w:bCs/>
          <w:sz w:val="28"/>
          <w:szCs w:val="28"/>
        </w:rPr>
        <w:t>POLLUTION</w:t>
      </w:r>
      <w:r>
        <w:rPr>
          <w:sz w:val="28"/>
          <w:szCs w:val="28"/>
        </w:rPr>
        <w:t>Soil</w:t>
      </w:r>
      <w:proofErr w:type="spellEnd"/>
      <w:r>
        <w:rPr>
          <w:sz w:val="28"/>
          <w:szCs w:val="28"/>
        </w:rPr>
        <w:t xml:space="preserve"> is a very important natural resource to man as it is a source of life on planet, earth. Without soil, the earth would be as barren as the moon, hence lifeless (</w:t>
      </w:r>
      <w:proofErr w:type="spellStart"/>
      <w:r>
        <w:rPr>
          <w:sz w:val="28"/>
          <w:szCs w:val="28"/>
        </w:rPr>
        <w:t>Misra</w:t>
      </w:r>
      <w:proofErr w:type="spellEnd"/>
      <w:r>
        <w:rPr>
          <w:sz w:val="28"/>
          <w:szCs w:val="28"/>
        </w:rPr>
        <w:t xml:space="preserve"> and Mani, 2009). Despite its importance, soil is often contaminated by human activities and this is reflected in the high horizontal and vertical variability brought about by the anthropogenic influence on soil formation and development (Fong et al., 2008). A variety of human activities including municipal waste disposal, industrial emissions, military testing and agricultural practices have left their impacts on soils in the form of elevated and high level of toxicants (Van and </w:t>
      </w:r>
      <w:proofErr w:type="spellStart"/>
      <w:r>
        <w:rPr>
          <w:sz w:val="28"/>
          <w:szCs w:val="28"/>
        </w:rPr>
        <w:t>Krivolutsky</w:t>
      </w:r>
      <w:proofErr w:type="spellEnd"/>
      <w:r>
        <w:rPr>
          <w:sz w:val="28"/>
          <w:szCs w:val="28"/>
        </w:rPr>
        <w:t>, 1996). Materials that find their entry into the soil system persist and accumulate in toxic levels, hence becoming sources of pollution in the soil (</w:t>
      </w:r>
      <w:proofErr w:type="spellStart"/>
      <w:r>
        <w:rPr>
          <w:sz w:val="28"/>
          <w:szCs w:val="28"/>
        </w:rPr>
        <w:t>Misra</w:t>
      </w:r>
      <w:proofErr w:type="spellEnd"/>
      <w:r>
        <w:rPr>
          <w:sz w:val="28"/>
          <w:szCs w:val="28"/>
        </w:rPr>
        <w:t xml:space="preserve"> and Mani, 2009). The concentration of heavy metals in soil and their impact on ecosystems can be influenced by many factors such as the parent rock, climate and anthropogenic activities (</w:t>
      </w:r>
      <w:proofErr w:type="spellStart"/>
      <w:r>
        <w:rPr>
          <w:sz w:val="28"/>
          <w:szCs w:val="28"/>
        </w:rPr>
        <w:t>Jia</w:t>
      </w:r>
      <w:proofErr w:type="spellEnd"/>
      <w:r>
        <w:rPr>
          <w:sz w:val="28"/>
          <w:szCs w:val="28"/>
        </w:rPr>
        <w:t xml:space="preserve"> et al., 2010).</w:t>
      </w:r>
    </w:p>
    <w:p w:rsidR="00420A6E" w:rsidRDefault="00420A6E" w:rsidP="00420A6E">
      <w:pPr>
        <w:widowControl/>
        <w:shd w:val="clear" w:color="auto" w:fill="FFFFFF"/>
        <w:spacing w:line="480" w:lineRule="auto"/>
        <w:rPr>
          <w:rFonts w:eastAsia="ff8"/>
          <w:b/>
          <w:bCs/>
          <w:color w:val="050301"/>
          <w:sz w:val="28"/>
          <w:szCs w:val="28"/>
        </w:rPr>
      </w:pPr>
      <w:r>
        <w:rPr>
          <w:rFonts w:eastAsia="ff8"/>
          <w:b/>
          <w:bCs/>
          <w:color w:val="050301"/>
          <w:kern w:val="0"/>
          <w:sz w:val="28"/>
          <w:szCs w:val="28"/>
          <w:shd w:val="clear" w:color="auto" w:fill="FFFFFF"/>
        </w:rPr>
        <w:t xml:space="preserve">2.5 EXPOSURE OF HUMAN TO HEAVY METALS </w:t>
      </w:r>
    </w:p>
    <w:p w:rsidR="00420A6E" w:rsidRDefault="00420A6E" w:rsidP="00420A6E">
      <w:pPr>
        <w:widowControl/>
        <w:shd w:val="clear" w:color="auto" w:fill="FFFFFF"/>
        <w:spacing w:line="480" w:lineRule="auto"/>
        <w:rPr>
          <w:rFonts w:eastAsia="ffa"/>
          <w:color w:val="050301"/>
          <w:sz w:val="28"/>
          <w:szCs w:val="28"/>
        </w:rPr>
      </w:pPr>
      <w:r>
        <w:rPr>
          <w:rFonts w:eastAsia="ffa"/>
          <w:color w:val="050301"/>
          <w:kern w:val="0"/>
          <w:sz w:val="28"/>
          <w:szCs w:val="28"/>
          <w:shd w:val="clear" w:color="auto" w:fill="FFFFFF"/>
        </w:rPr>
        <w:t xml:space="preserve">Since the industrial revolution, the production of heavy metals such as lead, zinc etc. has increased exponentially, production of this metals has increase nearly 10 – fold with emissions rising in tandem, once emitted, metals can reside in the environment for hundreds of years or more human beings may be exposed to these metals through the food chain after the food has been contaminated. Heavy metals have been used in a variety of ways for at least two millennia, for example, lead has been used in plumbing and lead arsenate has been used to control insects in apple orchards. Lead was added </w:t>
      </w:r>
      <w:r>
        <w:rPr>
          <w:rFonts w:eastAsia="ffa"/>
          <w:color w:val="050301"/>
          <w:spacing w:val="1"/>
          <w:kern w:val="0"/>
          <w:sz w:val="28"/>
          <w:szCs w:val="28"/>
          <w:shd w:val="clear" w:color="auto" w:fill="FFFFFF"/>
        </w:rPr>
        <w:t xml:space="preserve">to wine to improve its taste and mercury was used to alleviate teething pair in </w:t>
      </w:r>
      <w:r>
        <w:rPr>
          <w:rFonts w:eastAsia="ffa"/>
          <w:color w:val="050301"/>
          <w:kern w:val="0"/>
          <w:sz w:val="28"/>
          <w:szCs w:val="28"/>
          <w:shd w:val="clear" w:color="auto" w:fill="FFFFFF"/>
        </w:rPr>
        <w:t xml:space="preserve">infants, many metals are essential to life and only become toxic when </w:t>
      </w:r>
      <w:r>
        <w:rPr>
          <w:rFonts w:eastAsia="ffa"/>
          <w:color w:val="050301"/>
          <w:spacing w:val="1"/>
          <w:kern w:val="0"/>
          <w:sz w:val="28"/>
          <w:szCs w:val="28"/>
          <w:shd w:val="clear" w:color="auto" w:fill="FFFFFF"/>
        </w:rPr>
        <w:t>exposures to life become excessive. (</w:t>
      </w:r>
      <w:proofErr w:type="gramStart"/>
      <w:r>
        <w:rPr>
          <w:rFonts w:eastAsia="ffa"/>
          <w:color w:val="050301"/>
          <w:spacing w:val="1"/>
          <w:kern w:val="0"/>
          <w:sz w:val="28"/>
          <w:szCs w:val="28"/>
          <w:shd w:val="clear" w:color="auto" w:fill="FFFFFF"/>
        </w:rPr>
        <w:t>i.e</w:t>
      </w:r>
      <w:proofErr w:type="gramEnd"/>
      <w:r>
        <w:rPr>
          <w:rFonts w:eastAsia="ffa"/>
          <w:color w:val="050301"/>
          <w:spacing w:val="1"/>
          <w:kern w:val="0"/>
          <w:sz w:val="28"/>
          <w:szCs w:val="28"/>
          <w:shd w:val="clear" w:color="auto" w:fill="FFFFFF"/>
        </w:rPr>
        <w:t xml:space="preserve">. exceed some threshold for the </w:t>
      </w:r>
      <w:r>
        <w:rPr>
          <w:rFonts w:eastAsia="ffa"/>
          <w:color w:val="050301"/>
          <w:kern w:val="0"/>
          <w:sz w:val="28"/>
          <w:szCs w:val="28"/>
          <w:shd w:val="clear" w:color="auto" w:fill="FFFFFF"/>
        </w:rPr>
        <w:t xml:space="preserve">introduction of adverse effect) </w:t>
      </w:r>
      <w:proofErr w:type="gramStart"/>
      <w:r>
        <w:rPr>
          <w:rFonts w:eastAsia="ffa"/>
          <w:color w:val="050301"/>
          <w:kern w:val="0"/>
          <w:sz w:val="28"/>
          <w:szCs w:val="28"/>
          <w:shd w:val="clear" w:color="auto" w:fill="FFFFFF"/>
        </w:rPr>
        <w:t>(</w:t>
      </w:r>
      <w:proofErr w:type="spellStart"/>
      <w:r>
        <w:rPr>
          <w:rFonts w:eastAsia="ffa"/>
          <w:color w:val="050301"/>
          <w:kern w:val="0"/>
          <w:sz w:val="28"/>
          <w:szCs w:val="28"/>
          <w:shd w:val="clear" w:color="auto" w:fill="FFFFFF"/>
        </w:rPr>
        <w:t>Nwajei</w:t>
      </w:r>
      <w:proofErr w:type="spellEnd"/>
      <w:r>
        <w:rPr>
          <w:rFonts w:eastAsia="ffa"/>
          <w:color w:val="050301"/>
          <w:kern w:val="0"/>
          <w:sz w:val="28"/>
          <w:szCs w:val="28"/>
          <w:shd w:val="clear" w:color="auto" w:fill="FFFFFF"/>
        </w:rPr>
        <w:t xml:space="preserve"> </w:t>
      </w:r>
      <w:r>
        <w:rPr>
          <w:rFonts w:eastAsia="ff13"/>
          <w:color w:val="050301"/>
          <w:spacing w:val="1"/>
          <w:kern w:val="0"/>
          <w:sz w:val="28"/>
          <w:szCs w:val="28"/>
          <w:shd w:val="clear" w:color="auto" w:fill="FFFFFF"/>
        </w:rPr>
        <w:t xml:space="preserve">et al., </w:t>
      </w:r>
      <w:r>
        <w:rPr>
          <w:rFonts w:eastAsia="ffa"/>
          <w:color w:val="050301"/>
          <w:spacing w:val="1"/>
          <w:kern w:val="0"/>
          <w:sz w:val="28"/>
          <w:szCs w:val="28"/>
          <w:shd w:val="clear" w:color="auto" w:fill="FFFFFF"/>
        </w:rPr>
        <w:t>2007).</w:t>
      </w:r>
      <w:proofErr w:type="gramEnd"/>
      <w:r>
        <w:rPr>
          <w:rFonts w:eastAsia="ffa"/>
          <w:color w:val="050301"/>
          <w:spacing w:val="1"/>
          <w:kern w:val="0"/>
          <w:sz w:val="28"/>
          <w:szCs w:val="28"/>
          <w:shd w:val="clear" w:color="auto" w:fill="FFFFFF"/>
        </w:rPr>
        <w:t xml:space="preserve"> </w:t>
      </w:r>
    </w:p>
    <w:p w:rsidR="00420A6E" w:rsidRDefault="00420A6E" w:rsidP="00420A6E">
      <w:pPr>
        <w:widowControl/>
        <w:shd w:val="clear" w:color="auto" w:fill="FFFFFF"/>
        <w:spacing w:line="480" w:lineRule="auto"/>
        <w:rPr>
          <w:rFonts w:eastAsia="ffa"/>
          <w:color w:val="050301"/>
          <w:sz w:val="28"/>
          <w:szCs w:val="28"/>
        </w:rPr>
      </w:pPr>
      <w:r>
        <w:rPr>
          <w:rFonts w:eastAsia="ffa"/>
          <w:color w:val="050301"/>
          <w:kern w:val="0"/>
          <w:sz w:val="28"/>
          <w:szCs w:val="28"/>
          <w:shd w:val="clear" w:color="auto" w:fill="FFFFFF"/>
        </w:rPr>
        <w:t xml:space="preserve">Exposure to heavy metals has been linked with developmental retardation, various cancers, kidney damage and even death in some instances of exposure to high concentrations. Despite abundant evidence of these </w:t>
      </w:r>
      <w:r>
        <w:rPr>
          <w:rFonts w:eastAsia="ffa"/>
          <w:color w:val="050301"/>
          <w:spacing w:val="1"/>
          <w:kern w:val="0"/>
          <w:sz w:val="28"/>
          <w:szCs w:val="28"/>
          <w:shd w:val="clear" w:color="auto" w:fill="FFFFFF"/>
        </w:rPr>
        <w:t>deleterious health effects, exposur</w:t>
      </w:r>
      <w:r>
        <w:rPr>
          <w:rFonts w:eastAsia="ffa"/>
          <w:color w:val="050301"/>
          <w:kern w:val="0"/>
          <w:sz w:val="28"/>
          <w:szCs w:val="28"/>
          <w:shd w:val="clear" w:color="auto" w:fill="FFFFFF"/>
        </w:rPr>
        <w:t xml:space="preserve">e to heavy metals continues and may </w:t>
      </w:r>
      <w:r>
        <w:rPr>
          <w:rFonts w:eastAsia="ffa"/>
          <w:color w:val="050301"/>
          <w:spacing w:val="1"/>
          <w:kern w:val="0"/>
          <w:sz w:val="28"/>
          <w:szCs w:val="28"/>
          <w:shd w:val="clear" w:color="auto" w:fill="FFFFFF"/>
        </w:rPr>
        <w:t xml:space="preserve">increase in the absence of concerted policy actions. Exposures to unhealthy </w:t>
      </w:r>
      <w:r>
        <w:rPr>
          <w:rFonts w:eastAsia="ffa"/>
          <w:color w:val="050301"/>
          <w:kern w:val="0"/>
          <w:sz w:val="28"/>
          <w:szCs w:val="28"/>
          <w:shd w:val="clear" w:color="auto" w:fill="FFFFFF"/>
        </w:rPr>
        <w:t xml:space="preserve">elements remain common throughout both developed and developing </w:t>
      </w:r>
      <w:r>
        <w:rPr>
          <w:rFonts w:eastAsia="ffa"/>
          <w:color w:val="050301"/>
          <w:spacing w:val="1"/>
          <w:kern w:val="0"/>
          <w:sz w:val="28"/>
          <w:szCs w:val="28"/>
          <w:shd w:val="clear" w:color="auto" w:fill="FFFFFF"/>
        </w:rPr>
        <w:t xml:space="preserve">countries. Unlike most chemicals for which health impacts of low level dose </w:t>
      </w:r>
      <w:r>
        <w:rPr>
          <w:rFonts w:eastAsia="ffa"/>
          <w:color w:val="050301"/>
          <w:kern w:val="0"/>
          <w:sz w:val="28"/>
          <w:szCs w:val="28"/>
          <w:shd w:val="clear" w:color="auto" w:fill="FFFFFF"/>
        </w:rPr>
        <w:t>are still uncertain, exposure of lead even at low level is highly toxic</w:t>
      </w:r>
    </w:p>
    <w:p w:rsidR="00420A6E" w:rsidRDefault="00420A6E" w:rsidP="00420A6E">
      <w:pPr>
        <w:widowControl/>
        <w:shd w:val="clear" w:color="auto" w:fill="FFFFFF"/>
        <w:spacing w:line="480" w:lineRule="auto"/>
        <w:rPr>
          <w:rFonts w:eastAsia="ffa"/>
          <w:color w:val="050301"/>
          <w:spacing w:val="1"/>
          <w:sz w:val="28"/>
          <w:szCs w:val="28"/>
        </w:rPr>
      </w:pPr>
      <w:proofErr w:type="gramStart"/>
      <w:r>
        <w:rPr>
          <w:rFonts w:eastAsia="ffa"/>
          <w:color w:val="050301"/>
          <w:kern w:val="0"/>
          <w:sz w:val="28"/>
          <w:szCs w:val="28"/>
          <w:shd w:val="clear" w:color="auto" w:fill="FFFFFF"/>
        </w:rPr>
        <w:t>(</w:t>
      </w:r>
      <w:proofErr w:type="spellStart"/>
      <w:r>
        <w:rPr>
          <w:rFonts w:eastAsia="ffa"/>
          <w:color w:val="050301"/>
          <w:kern w:val="0"/>
          <w:sz w:val="28"/>
          <w:szCs w:val="28"/>
          <w:shd w:val="clear" w:color="auto" w:fill="FFFFFF"/>
        </w:rPr>
        <w:t>Ademoroti</w:t>
      </w:r>
      <w:proofErr w:type="spellEnd"/>
      <w:r>
        <w:rPr>
          <w:rFonts w:eastAsia="ffa"/>
          <w:color w:val="050301"/>
          <w:kern w:val="0"/>
          <w:sz w:val="28"/>
          <w:szCs w:val="28"/>
          <w:shd w:val="clear" w:color="auto" w:fill="FFFFFF"/>
        </w:rPr>
        <w:t>, 1996).</w:t>
      </w:r>
      <w:proofErr w:type="gramEnd"/>
      <w:r>
        <w:rPr>
          <w:rFonts w:eastAsia="ffa"/>
          <w:color w:val="050301"/>
          <w:kern w:val="0"/>
          <w:sz w:val="28"/>
          <w:szCs w:val="28"/>
          <w:shd w:val="clear" w:color="auto" w:fill="FFFFFF"/>
        </w:rPr>
        <w:t xml:space="preserve"> The natures of biological response to metal exposures are direct consequences of exposure and are defined through dose-effect </w:t>
      </w:r>
      <w:r>
        <w:rPr>
          <w:rFonts w:eastAsia="ffa"/>
          <w:color w:val="050301"/>
          <w:spacing w:val="1"/>
          <w:kern w:val="0"/>
          <w:sz w:val="28"/>
          <w:szCs w:val="28"/>
          <w:shd w:val="clear" w:color="auto" w:fill="FFFFFF"/>
        </w:rPr>
        <w:t xml:space="preserve">relationship. </w:t>
      </w:r>
    </w:p>
    <w:p w:rsidR="00420A6E" w:rsidRDefault="00420A6E" w:rsidP="00420A6E">
      <w:pPr>
        <w:widowControl/>
        <w:shd w:val="clear" w:color="auto" w:fill="FFFFFF"/>
        <w:spacing w:line="480" w:lineRule="auto"/>
        <w:rPr>
          <w:rFonts w:eastAsia="ff8"/>
          <w:b/>
          <w:bCs/>
          <w:color w:val="050301"/>
          <w:sz w:val="28"/>
          <w:szCs w:val="28"/>
        </w:rPr>
      </w:pPr>
      <w:r>
        <w:rPr>
          <w:rFonts w:eastAsia="ff8"/>
          <w:b/>
          <w:bCs/>
          <w:color w:val="050301"/>
          <w:kern w:val="0"/>
          <w:sz w:val="28"/>
          <w:szCs w:val="28"/>
          <w:shd w:val="clear" w:color="auto" w:fill="FFFFFF"/>
        </w:rPr>
        <w:t>2.6 BIOACCUMULATION OF HEAVY METALS IN LIVING SYSTEM</w:t>
      </w:r>
    </w:p>
    <w:p w:rsidR="00420A6E" w:rsidRDefault="00420A6E" w:rsidP="00420A6E">
      <w:pPr>
        <w:widowControl/>
        <w:shd w:val="clear" w:color="auto" w:fill="FFFFFF"/>
        <w:spacing w:line="480" w:lineRule="auto"/>
        <w:rPr>
          <w:rFonts w:eastAsia="ffa"/>
          <w:color w:val="050301"/>
          <w:spacing w:val="1"/>
          <w:sz w:val="28"/>
          <w:szCs w:val="28"/>
        </w:rPr>
      </w:pPr>
      <w:r>
        <w:rPr>
          <w:rFonts w:eastAsia="ffa"/>
          <w:color w:val="050301"/>
          <w:kern w:val="0"/>
          <w:sz w:val="28"/>
          <w:szCs w:val="28"/>
          <w:shd w:val="clear" w:color="auto" w:fill="FFFFFF"/>
        </w:rPr>
        <w:t>The word environment and society where we live have made bodily contamination impossible to ignore – thr</w:t>
      </w:r>
      <w:r>
        <w:rPr>
          <w:rFonts w:eastAsia="ffa"/>
          <w:color w:val="050301"/>
          <w:spacing w:val="1"/>
          <w:kern w:val="0"/>
          <w:sz w:val="28"/>
          <w:szCs w:val="28"/>
          <w:shd w:val="clear" w:color="auto" w:fill="FFFFFF"/>
        </w:rPr>
        <w:t xml:space="preserve">ough eating, smoking, breathing, skin </w:t>
      </w:r>
      <w:r>
        <w:rPr>
          <w:rFonts w:eastAsia="ffa"/>
          <w:color w:val="050301"/>
          <w:kern w:val="0"/>
          <w:sz w:val="28"/>
          <w:szCs w:val="28"/>
          <w:shd w:val="clear" w:color="auto" w:fill="FFFFFF"/>
        </w:rPr>
        <w:t xml:space="preserve">absorption and every day exposure to limitless products and chemicals made and used by human, contaminants find their way into the body. Over </w:t>
      </w:r>
      <w:proofErr w:type="gramStart"/>
      <w:r>
        <w:rPr>
          <w:rFonts w:eastAsia="ffa"/>
          <w:color w:val="050301"/>
          <w:kern w:val="0"/>
          <w:sz w:val="28"/>
          <w:szCs w:val="28"/>
          <w:shd w:val="clear" w:color="auto" w:fill="FFFFFF"/>
        </w:rPr>
        <w:t>time  these</w:t>
      </w:r>
      <w:proofErr w:type="gramEnd"/>
      <w:r>
        <w:rPr>
          <w:rFonts w:eastAsia="ffa"/>
          <w:color w:val="050301"/>
          <w:kern w:val="0"/>
          <w:sz w:val="28"/>
          <w:szCs w:val="28"/>
          <w:shd w:val="clear" w:color="auto" w:fill="FFFFFF"/>
        </w:rPr>
        <w:t xml:space="preserve"> heavy metals, toxic chemicals and residues, plagues and other natural intruder continue to slowly accumulate. If the body natural detoxification pathways (such as blood lymph and cerebral spinal fluid) cannot eliminate them faster that </w:t>
      </w:r>
      <w:r>
        <w:rPr>
          <w:rFonts w:eastAsia="ffa"/>
          <w:color w:val="050301"/>
          <w:spacing w:val="1"/>
          <w:kern w:val="0"/>
          <w:sz w:val="28"/>
          <w:szCs w:val="28"/>
          <w:shd w:val="clear" w:color="auto" w:fill="FFFFFF"/>
        </w:rPr>
        <w:t xml:space="preserve">they enter the body, the </w:t>
      </w:r>
      <w:proofErr w:type="spellStart"/>
      <w:r>
        <w:rPr>
          <w:rFonts w:eastAsia="ffa"/>
          <w:color w:val="050301"/>
          <w:spacing w:val="1"/>
          <w:kern w:val="0"/>
          <w:sz w:val="28"/>
          <w:szCs w:val="28"/>
          <w:shd w:val="clear" w:color="auto" w:fill="FFFFFF"/>
        </w:rPr>
        <w:t>build up</w:t>
      </w:r>
      <w:proofErr w:type="spellEnd"/>
      <w:r>
        <w:rPr>
          <w:rFonts w:eastAsia="ffa"/>
          <w:color w:val="050301"/>
          <w:spacing w:val="1"/>
          <w:kern w:val="0"/>
          <w:sz w:val="28"/>
          <w:szCs w:val="28"/>
          <w:shd w:val="clear" w:color="auto" w:fill="FFFFFF"/>
        </w:rPr>
        <w:t xml:space="preserve"> can eventually reach toxic levels. </w:t>
      </w:r>
    </w:p>
    <w:p w:rsidR="00420A6E" w:rsidRDefault="00420A6E" w:rsidP="00420A6E">
      <w:pPr>
        <w:widowControl/>
        <w:shd w:val="clear" w:color="auto" w:fill="FFFFFF"/>
        <w:spacing w:line="480" w:lineRule="auto"/>
        <w:rPr>
          <w:rFonts w:eastAsia="ffa"/>
          <w:color w:val="050301"/>
          <w:kern w:val="0"/>
          <w:sz w:val="28"/>
          <w:szCs w:val="28"/>
          <w:shd w:val="clear" w:color="auto" w:fill="FFFFFF"/>
        </w:rPr>
      </w:pPr>
      <w:r>
        <w:rPr>
          <w:rFonts w:eastAsia="ffa"/>
          <w:color w:val="050301"/>
          <w:kern w:val="0"/>
          <w:sz w:val="28"/>
          <w:szCs w:val="28"/>
          <w:shd w:val="clear" w:color="auto" w:fill="FFFFFF"/>
        </w:rPr>
        <w:t xml:space="preserve">“Bioaccumulation of metals is the process whereby organisms stored up metals from the surrounding medium into their tissues by chelating process”.  It is the product of equilibrium between the concentration of the metal in organisms, environment and the rate of ingestion and excretion, for example </w:t>
      </w:r>
      <w:r>
        <w:rPr>
          <w:rFonts w:eastAsia="ffa"/>
          <w:color w:val="050301"/>
          <w:spacing w:val="1"/>
          <w:kern w:val="0"/>
          <w:sz w:val="28"/>
          <w:szCs w:val="28"/>
          <w:shd w:val="clear" w:color="auto" w:fill="FFFFFF"/>
        </w:rPr>
        <w:t>inorganic mercury present in product like pesticide, insecticides, fungicides etc. usually deposit in water to fo</w:t>
      </w:r>
      <w:r>
        <w:rPr>
          <w:rFonts w:eastAsia="ffa"/>
          <w:color w:val="050301"/>
          <w:kern w:val="0"/>
          <w:sz w:val="28"/>
          <w:szCs w:val="28"/>
          <w:shd w:val="clear" w:color="auto" w:fill="FFFFFF"/>
        </w:rPr>
        <w:t xml:space="preserve">rm sediments. These chemicals may be absorbed by Aquatic organisms and the organisms are eventually eaten up </w:t>
      </w:r>
      <w:r>
        <w:rPr>
          <w:rFonts w:eastAsia="ffa"/>
          <w:color w:val="050301"/>
          <w:spacing w:val="1"/>
          <w:kern w:val="0"/>
          <w:sz w:val="28"/>
          <w:szCs w:val="28"/>
          <w:shd w:val="clear" w:color="auto" w:fill="FFFFFF"/>
        </w:rPr>
        <w:t xml:space="preserve">by fish, the fish are caught and eaten by man, as such the chemicals may </w:t>
      </w:r>
      <w:r>
        <w:rPr>
          <w:rFonts w:eastAsia="ffa"/>
          <w:color w:val="050301"/>
          <w:kern w:val="0"/>
          <w:sz w:val="28"/>
          <w:szCs w:val="28"/>
          <w:shd w:val="clear" w:color="auto" w:fill="FFFFFF"/>
        </w:rPr>
        <w:t>bio-accumulate in man on exposure for a long time. The consequence of this may result to various ailments which may sometime life threatening (</w:t>
      </w:r>
      <w:proofErr w:type="spellStart"/>
      <w:r>
        <w:rPr>
          <w:rFonts w:eastAsia="ffa"/>
          <w:color w:val="050301"/>
          <w:kern w:val="0"/>
          <w:sz w:val="28"/>
          <w:szCs w:val="28"/>
          <w:shd w:val="clear" w:color="auto" w:fill="FFFFFF"/>
        </w:rPr>
        <w:t>Osuj</w:t>
      </w:r>
      <w:proofErr w:type="spellEnd"/>
      <w:r>
        <w:rPr>
          <w:rFonts w:eastAsia="ffa"/>
          <w:color w:val="050301"/>
          <w:kern w:val="0"/>
          <w:sz w:val="28"/>
          <w:szCs w:val="28"/>
          <w:shd w:val="clear" w:color="auto" w:fill="FFFFFF"/>
        </w:rPr>
        <w:t xml:space="preserve"> &amp; </w:t>
      </w:r>
      <w:proofErr w:type="spellStart"/>
      <w:r>
        <w:rPr>
          <w:rFonts w:eastAsia="ffa"/>
          <w:color w:val="050301"/>
          <w:kern w:val="0"/>
          <w:sz w:val="28"/>
          <w:szCs w:val="28"/>
          <w:shd w:val="clear" w:color="auto" w:fill="FFFFFF"/>
        </w:rPr>
        <w:t>Onojake</w:t>
      </w:r>
      <w:proofErr w:type="spellEnd"/>
      <w:r>
        <w:rPr>
          <w:rFonts w:eastAsia="ffa"/>
          <w:color w:val="050301"/>
          <w:kern w:val="0"/>
          <w:sz w:val="28"/>
          <w:szCs w:val="28"/>
          <w:shd w:val="clear" w:color="auto" w:fill="FFFFFF"/>
        </w:rPr>
        <w:t xml:space="preserve">, 2004). </w:t>
      </w:r>
    </w:p>
    <w:p w:rsidR="00420A6E" w:rsidRDefault="00420A6E" w:rsidP="00420A6E">
      <w:pPr>
        <w:widowControl/>
        <w:shd w:val="clear" w:color="auto" w:fill="FFFFFF"/>
        <w:spacing w:line="480" w:lineRule="auto"/>
        <w:rPr>
          <w:rFonts w:eastAsia="ff8"/>
          <w:b/>
          <w:bCs/>
          <w:color w:val="050301"/>
          <w:spacing w:val="-1"/>
          <w:sz w:val="28"/>
          <w:szCs w:val="28"/>
        </w:rPr>
      </w:pPr>
      <w:proofErr w:type="gramStart"/>
      <w:r>
        <w:rPr>
          <w:rFonts w:eastAsia="ff8"/>
          <w:b/>
          <w:bCs/>
          <w:color w:val="050301"/>
          <w:spacing w:val="-1"/>
          <w:kern w:val="0"/>
          <w:sz w:val="28"/>
          <w:szCs w:val="28"/>
          <w:shd w:val="clear" w:color="auto" w:fill="FFFFFF"/>
        </w:rPr>
        <w:t>2.7  NATURAL</w:t>
      </w:r>
      <w:proofErr w:type="gramEnd"/>
      <w:r>
        <w:rPr>
          <w:rFonts w:eastAsia="ff8"/>
          <w:b/>
          <w:bCs/>
          <w:color w:val="050301"/>
          <w:spacing w:val="-1"/>
          <w:kern w:val="0"/>
          <w:sz w:val="28"/>
          <w:szCs w:val="28"/>
          <w:shd w:val="clear" w:color="auto" w:fill="FFFFFF"/>
        </w:rPr>
        <w:t xml:space="preserve"> CHELATING AGENTS</w:t>
      </w:r>
    </w:p>
    <w:p w:rsidR="00420A6E" w:rsidRDefault="00420A6E" w:rsidP="00420A6E">
      <w:pPr>
        <w:widowControl/>
        <w:shd w:val="clear" w:color="auto" w:fill="FFFFFF"/>
        <w:spacing w:line="480" w:lineRule="auto"/>
        <w:rPr>
          <w:rFonts w:eastAsia="ffa"/>
          <w:color w:val="050301"/>
          <w:sz w:val="28"/>
          <w:szCs w:val="28"/>
        </w:rPr>
      </w:pPr>
      <w:r>
        <w:rPr>
          <w:rFonts w:eastAsia="ffa"/>
          <w:color w:val="050301"/>
          <w:spacing w:val="1"/>
          <w:kern w:val="0"/>
          <w:sz w:val="28"/>
          <w:szCs w:val="28"/>
          <w:shd w:val="clear" w:color="auto" w:fill="FFFFFF"/>
        </w:rPr>
        <w:t>The word, chelates, means to grab on</w:t>
      </w:r>
      <w:r>
        <w:rPr>
          <w:rFonts w:eastAsia="ffa"/>
          <w:color w:val="050301"/>
          <w:kern w:val="0"/>
          <w:sz w:val="28"/>
          <w:szCs w:val="28"/>
          <w:shd w:val="clear" w:color="auto" w:fill="FFFFFF"/>
        </w:rPr>
        <w:t xml:space="preserve">to something. Thus chelating agents </w:t>
      </w:r>
      <w:r>
        <w:rPr>
          <w:rFonts w:eastAsia="ffa"/>
          <w:color w:val="050301"/>
          <w:spacing w:val="1"/>
          <w:kern w:val="0"/>
          <w:sz w:val="28"/>
          <w:szCs w:val="28"/>
          <w:shd w:val="clear" w:color="auto" w:fill="FFFFFF"/>
        </w:rPr>
        <w:t xml:space="preserve">are substances that have a strong ability to grab onto metals and dislodge </w:t>
      </w:r>
      <w:r>
        <w:rPr>
          <w:rFonts w:eastAsia="ffa"/>
          <w:color w:val="050301"/>
          <w:kern w:val="0"/>
          <w:sz w:val="28"/>
          <w:szCs w:val="28"/>
          <w:shd w:val="clear" w:color="auto" w:fill="FFFFFF"/>
        </w:rPr>
        <w:t xml:space="preserve">them from the tissues so they can be removed. The human body has its own cleansing mechanism utilizing chelating agents. Each cell in the body manufactures its own chelating agents such as cysteine, </w:t>
      </w:r>
      <w:proofErr w:type="spellStart"/>
      <w:r>
        <w:rPr>
          <w:rFonts w:eastAsia="ffa"/>
          <w:color w:val="050301"/>
          <w:kern w:val="0"/>
          <w:sz w:val="28"/>
          <w:szCs w:val="28"/>
          <w:shd w:val="clear" w:color="auto" w:fill="FFFFFF"/>
        </w:rPr>
        <w:t>histidine</w:t>
      </w:r>
      <w:proofErr w:type="spellEnd"/>
      <w:r>
        <w:rPr>
          <w:rFonts w:eastAsia="ffa"/>
          <w:color w:val="050301"/>
          <w:kern w:val="0"/>
          <w:sz w:val="28"/>
          <w:szCs w:val="28"/>
          <w:shd w:val="clear" w:color="auto" w:fill="FFFFFF"/>
        </w:rPr>
        <w:t xml:space="preserve">, </w:t>
      </w:r>
      <w:proofErr w:type="gramStart"/>
      <w:r>
        <w:rPr>
          <w:rFonts w:eastAsia="ffa"/>
          <w:color w:val="050301"/>
          <w:kern w:val="0"/>
          <w:sz w:val="28"/>
          <w:szCs w:val="28"/>
          <w:shd w:val="clear" w:color="auto" w:fill="FFFFFF"/>
        </w:rPr>
        <w:t>glutathione  and</w:t>
      </w:r>
      <w:proofErr w:type="gramEnd"/>
      <w:r>
        <w:rPr>
          <w:rFonts w:eastAsia="ffa"/>
          <w:color w:val="050301"/>
          <w:kern w:val="0"/>
          <w:sz w:val="28"/>
          <w:szCs w:val="28"/>
          <w:shd w:val="clear" w:color="auto" w:fill="FFFFFF"/>
        </w:rPr>
        <w:t xml:space="preserve"> other </w:t>
      </w:r>
      <w:proofErr w:type="spellStart"/>
      <w:r>
        <w:rPr>
          <w:rFonts w:eastAsia="ffa"/>
          <w:color w:val="050301"/>
          <w:kern w:val="0"/>
          <w:sz w:val="28"/>
          <w:szCs w:val="28"/>
          <w:shd w:val="clear" w:color="auto" w:fill="FFFFFF"/>
        </w:rPr>
        <w:t>metallothioneins</w:t>
      </w:r>
      <w:proofErr w:type="spellEnd"/>
      <w:r>
        <w:rPr>
          <w:rFonts w:eastAsia="ffa"/>
          <w:color w:val="050301"/>
          <w:kern w:val="0"/>
          <w:sz w:val="28"/>
          <w:szCs w:val="28"/>
          <w:shd w:val="clear" w:color="auto" w:fill="FFFFFF"/>
        </w:rPr>
        <w:t xml:space="preserve"> designed to remove heavy metals and other </w:t>
      </w:r>
      <w:r>
        <w:rPr>
          <w:rFonts w:eastAsia="ffa"/>
          <w:color w:val="050301"/>
          <w:spacing w:val="2"/>
          <w:kern w:val="0"/>
          <w:sz w:val="28"/>
          <w:szCs w:val="28"/>
          <w:shd w:val="clear" w:color="auto" w:fill="FFFFFF"/>
        </w:rPr>
        <w:t xml:space="preserve">toxins. </w:t>
      </w:r>
      <w:r>
        <w:rPr>
          <w:rFonts w:eastAsia="ffa"/>
          <w:color w:val="050301"/>
          <w:kern w:val="0"/>
          <w:sz w:val="28"/>
          <w:szCs w:val="28"/>
          <w:shd w:val="clear" w:color="auto" w:fill="FFFFFF"/>
        </w:rPr>
        <w:t xml:space="preserve">These chelating agents involved in natural chelation are amino acids. Our bodies can only synthesize these amino </w:t>
      </w:r>
      <w:r>
        <w:rPr>
          <w:rFonts w:eastAsia="ffa"/>
          <w:color w:val="050301"/>
          <w:spacing w:val="1"/>
          <w:kern w:val="0"/>
          <w:sz w:val="28"/>
          <w:szCs w:val="28"/>
          <w:shd w:val="clear" w:color="auto" w:fill="FFFFFF"/>
        </w:rPr>
        <w:t xml:space="preserve">acids from a sufficient amount of </w:t>
      </w:r>
      <w:r>
        <w:rPr>
          <w:rFonts w:eastAsia="ffa"/>
          <w:color w:val="050301"/>
          <w:kern w:val="0"/>
          <w:sz w:val="28"/>
          <w:szCs w:val="28"/>
          <w:shd w:val="clear" w:color="auto" w:fill="FFFFFF"/>
        </w:rPr>
        <w:t xml:space="preserve">dietary protein. For example, our bodies synthesize cysteine from the amino acid methionine found in garlic and onions. Additionally, sugars, lipids (i.e. fat) and other proteins can act as chelating agents. As we age, our cells produce less and less of these chelating agents. So, over our lifetime, supplementation becomes increasingly important to remove heavy metals and other toxins from our bodies. For instance, older adults should greatly increase their supplementation of these chelating agents from plants, clay and fermented foods. Therefore an increased dietary intake of plant and animal proteins is highly recommended to keep natural chelation going otherwise the body may be exposure to toxins ingested. </w:t>
      </w:r>
    </w:p>
    <w:p w:rsidR="00420A6E" w:rsidRDefault="00420A6E" w:rsidP="00420A6E">
      <w:pPr>
        <w:widowControl/>
        <w:shd w:val="clear" w:color="auto" w:fill="FFFFFF"/>
        <w:spacing w:line="480" w:lineRule="auto"/>
        <w:rPr>
          <w:rFonts w:eastAsia="ff8"/>
          <w:b/>
          <w:bCs/>
          <w:color w:val="050301"/>
          <w:spacing w:val="-1"/>
          <w:sz w:val="28"/>
          <w:szCs w:val="28"/>
        </w:rPr>
      </w:pPr>
      <w:proofErr w:type="gramStart"/>
      <w:r>
        <w:rPr>
          <w:rFonts w:eastAsia="ff8"/>
          <w:b/>
          <w:bCs/>
          <w:color w:val="050301"/>
          <w:spacing w:val="-1"/>
          <w:kern w:val="0"/>
          <w:sz w:val="28"/>
          <w:szCs w:val="28"/>
          <w:shd w:val="clear" w:color="auto" w:fill="FFFFFF"/>
        </w:rPr>
        <w:t>2.8  REVIEW</w:t>
      </w:r>
      <w:proofErr w:type="gramEnd"/>
      <w:r>
        <w:rPr>
          <w:rFonts w:eastAsia="ff8"/>
          <w:b/>
          <w:bCs/>
          <w:color w:val="050301"/>
          <w:spacing w:val="-1"/>
          <w:kern w:val="0"/>
          <w:sz w:val="28"/>
          <w:szCs w:val="28"/>
          <w:shd w:val="clear" w:color="auto" w:fill="FFFFFF"/>
        </w:rPr>
        <w:t xml:space="preserve"> OF RELATED WORKS</w:t>
      </w:r>
    </w:p>
    <w:p w:rsidR="00420A6E" w:rsidRDefault="00420A6E" w:rsidP="00420A6E">
      <w:pPr>
        <w:widowControl/>
        <w:shd w:val="clear" w:color="auto" w:fill="FFFFFF"/>
        <w:spacing w:line="480" w:lineRule="auto"/>
        <w:rPr>
          <w:rFonts w:eastAsia="ffa"/>
          <w:color w:val="050301"/>
          <w:sz w:val="28"/>
          <w:szCs w:val="28"/>
        </w:rPr>
      </w:pPr>
      <w:proofErr w:type="spellStart"/>
      <w:r>
        <w:rPr>
          <w:rFonts w:eastAsia="ffa"/>
          <w:color w:val="050301"/>
          <w:kern w:val="0"/>
          <w:sz w:val="28"/>
          <w:szCs w:val="28"/>
          <w:shd w:val="clear" w:color="auto" w:fill="FFFFFF"/>
        </w:rPr>
        <w:t>Umoh</w:t>
      </w:r>
      <w:proofErr w:type="spellEnd"/>
      <w:r>
        <w:rPr>
          <w:rFonts w:eastAsia="ffa"/>
          <w:color w:val="050301"/>
          <w:kern w:val="0"/>
          <w:sz w:val="28"/>
          <w:szCs w:val="28"/>
          <w:shd w:val="clear" w:color="auto" w:fill="FFFFFF"/>
        </w:rPr>
        <w:t xml:space="preserve"> &amp; </w:t>
      </w:r>
      <w:proofErr w:type="spellStart"/>
      <w:r>
        <w:rPr>
          <w:rFonts w:eastAsia="ffa"/>
          <w:color w:val="050301"/>
          <w:kern w:val="0"/>
          <w:sz w:val="28"/>
          <w:szCs w:val="28"/>
          <w:shd w:val="clear" w:color="auto" w:fill="FFFFFF"/>
        </w:rPr>
        <w:t>Etim</w:t>
      </w:r>
      <w:proofErr w:type="spellEnd"/>
      <w:r>
        <w:rPr>
          <w:rFonts w:eastAsia="ffa"/>
          <w:color w:val="050301"/>
          <w:kern w:val="0"/>
          <w:sz w:val="28"/>
          <w:szCs w:val="28"/>
          <w:shd w:val="clear" w:color="auto" w:fill="FFFFFF"/>
        </w:rPr>
        <w:t xml:space="preserve"> (2013) reports that the con</w:t>
      </w:r>
      <w:r>
        <w:rPr>
          <w:rFonts w:eastAsia="ffa"/>
          <w:color w:val="050301"/>
          <w:spacing w:val="1"/>
          <w:kern w:val="0"/>
          <w:sz w:val="28"/>
          <w:szCs w:val="28"/>
          <w:shd w:val="clear" w:color="auto" w:fill="FFFFFF"/>
        </w:rPr>
        <w:t xml:space="preserve">centration of metals in soils at the </w:t>
      </w:r>
      <w:r>
        <w:rPr>
          <w:rFonts w:eastAsia="ffa"/>
          <w:color w:val="050301"/>
          <w:kern w:val="0"/>
          <w:sz w:val="28"/>
          <w:szCs w:val="28"/>
          <w:shd w:val="clear" w:color="auto" w:fill="FFFFFF"/>
        </w:rPr>
        <w:t xml:space="preserve">decomposed biodegradable waste dumpsite and 100m away (control site) from dumpsite indicate that there is a relative increase in the concentration of  heavy metal at dumpsites compared to those in soils 100m away (control site) from the dumpsite. This is in agreement with the results obtained from similar a study by </w:t>
      </w:r>
      <w:proofErr w:type="spellStart"/>
      <w:r>
        <w:rPr>
          <w:rFonts w:eastAsia="ffa"/>
          <w:color w:val="050301"/>
          <w:kern w:val="0"/>
          <w:sz w:val="28"/>
          <w:szCs w:val="28"/>
          <w:shd w:val="clear" w:color="auto" w:fill="FFFFFF"/>
        </w:rPr>
        <w:t>Amusan</w:t>
      </w:r>
      <w:proofErr w:type="spellEnd"/>
      <w:r>
        <w:rPr>
          <w:rFonts w:eastAsia="ffa"/>
          <w:color w:val="050301"/>
          <w:kern w:val="0"/>
          <w:sz w:val="28"/>
          <w:szCs w:val="28"/>
          <w:shd w:val="clear" w:color="auto" w:fill="FFFFFF"/>
        </w:rPr>
        <w:t xml:space="preserve"> </w:t>
      </w:r>
      <w:r>
        <w:rPr>
          <w:rFonts w:eastAsia="ff13"/>
          <w:color w:val="050301"/>
          <w:kern w:val="0"/>
          <w:sz w:val="28"/>
          <w:szCs w:val="28"/>
          <w:shd w:val="clear" w:color="auto" w:fill="FFFFFF"/>
        </w:rPr>
        <w:t xml:space="preserve">et al., </w:t>
      </w:r>
      <w:r>
        <w:rPr>
          <w:rFonts w:eastAsia="ffa"/>
          <w:color w:val="050301"/>
          <w:kern w:val="0"/>
          <w:sz w:val="28"/>
          <w:szCs w:val="28"/>
          <w:shd w:val="clear" w:color="auto" w:fill="FFFFFF"/>
        </w:rPr>
        <w:t xml:space="preserve">(2005). This could be attributed to the availability </w:t>
      </w:r>
      <w:proofErr w:type="gramStart"/>
      <w:r>
        <w:rPr>
          <w:rFonts w:eastAsia="ffa"/>
          <w:color w:val="050301"/>
          <w:kern w:val="0"/>
          <w:sz w:val="28"/>
          <w:szCs w:val="28"/>
          <w:shd w:val="clear" w:color="auto" w:fill="FFFFFF"/>
        </w:rPr>
        <w:t>of  metals</w:t>
      </w:r>
      <w:proofErr w:type="gramEnd"/>
      <w:r>
        <w:rPr>
          <w:rFonts w:eastAsia="ffa"/>
          <w:color w:val="050301"/>
          <w:kern w:val="0"/>
          <w:sz w:val="28"/>
          <w:szCs w:val="28"/>
          <w:shd w:val="clear" w:color="auto" w:fill="FFFFFF"/>
        </w:rPr>
        <w:t xml:space="preserve"> containing wastes at dumpsite which are eventually leached into the underlying soils. The metals considered in this study include the metals which are micro-nutrient such as iron, zinc and copper and the non-essential/toxic </w:t>
      </w:r>
      <w:r>
        <w:rPr>
          <w:rFonts w:eastAsia="ffa"/>
          <w:color w:val="050301"/>
          <w:spacing w:val="1"/>
          <w:kern w:val="0"/>
          <w:sz w:val="28"/>
          <w:szCs w:val="28"/>
          <w:shd w:val="clear" w:color="auto" w:fill="FFFFFF"/>
        </w:rPr>
        <w:t xml:space="preserve">heavy metal which are toxic to plant when present in the soil </w:t>
      </w:r>
      <w:proofErr w:type="gramStart"/>
      <w:r>
        <w:rPr>
          <w:rFonts w:eastAsia="ffa"/>
          <w:color w:val="050301"/>
          <w:spacing w:val="1"/>
          <w:kern w:val="0"/>
          <w:sz w:val="28"/>
          <w:szCs w:val="28"/>
          <w:shd w:val="clear" w:color="auto" w:fill="FFFFFF"/>
        </w:rPr>
        <w:t xml:space="preserve">at  </w:t>
      </w:r>
      <w:r>
        <w:rPr>
          <w:rFonts w:eastAsia="ffa"/>
          <w:color w:val="050301"/>
          <w:kern w:val="0"/>
          <w:sz w:val="28"/>
          <w:szCs w:val="28"/>
          <w:shd w:val="clear" w:color="auto" w:fill="FFFFFF"/>
        </w:rPr>
        <w:t>concentrations</w:t>
      </w:r>
      <w:proofErr w:type="gramEnd"/>
      <w:r>
        <w:rPr>
          <w:rFonts w:eastAsia="ffa"/>
          <w:color w:val="050301"/>
          <w:kern w:val="0"/>
          <w:sz w:val="28"/>
          <w:szCs w:val="28"/>
          <w:shd w:val="clear" w:color="auto" w:fill="FFFFFF"/>
        </w:rPr>
        <w:t xml:space="preserve"> above tolerance level. These elements are highly needed by plants for their normal growth. From the results obtained, the concentration of  lead at dumpsites ranged from 9.46 mg</w:t>
      </w:r>
      <w:r>
        <w:rPr>
          <w:rFonts w:eastAsia="ffa"/>
          <w:color w:val="050301"/>
          <w:spacing w:val="1"/>
          <w:kern w:val="0"/>
          <w:sz w:val="28"/>
          <w:szCs w:val="28"/>
          <w:shd w:val="clear" w:color="auto" w:fill="FFFFFF"/>
        </w:rPr>
        <w:t xml:space="preserve">/kg to 18.83mg/kg and for – the </w:t>
      </w:r>
      <w:r>
        <w:rPr>
          <w:rFonts w:eastAsia="ffa"/>
          <w:color w:val="050301"/>
          <w:kern w:val="0"/>
          <w:sz w:val="28"/>
          <w:szCs w:val="28"/>
          <w:shd w:val="clear" w:color="auto" w:fill="FFFFFF"/>
        </w:rPr>
        <w:t>control sites it ranged from 5.21 mg/kg to 7.53mg/kg showing that both the dumpsites and control sites had normal range of 2-200mg/kg (</w:t>
      </w:r>
      <w:proofErr w:type="spellStart"/>
      <w:r>
        <w:rPr>
          <w:rFonts w:eastAsia="ffa"/>
          <w:color w:val="050301"/>
          <w:kern w:val="0"/>
          <w:sz w:val="28"/>
          <w:szCs w:val="28"/>
          <w:shd w:val="clear" w:color="auto" w:fill="FFFFFF"/>
        </w:rPr>
        <w:t>Ebong</w:t>
      </w:r>
      <w:proofErr w:type="spellEnd"/>
      <w:r>
        <w:rPr>
          <w:rFonts w:eastAsia="ffa"/>
          <w:color w:val="050301"/>
          <w:kern w:val="0"/>
          <w:sz w:val="28"/>
          <w:szCs w:val="28"/>
          <w:shd w:val="clear" w:color="auto" w:fill="FFFFFF"/>
        </w:rPr>
        <w:t xml:space="preserve"> </w:t>
      </w:r>
      <w:r>
        <w:rPr>
          <w:rFonts w:eastAsia="ff13"/>
          <w:color w:val="050301"/>
          <w:spacing w:val="-3"/>
          <w:kern w:val="0"/>
          <w:sz w:val="28"/>
          <w:szCs w:val="28"/>
          <w:shd w:val="clear" w:color="auto" w:fill="FFFFFF"/>
        </w:rPr>
        <w:t xml:space="preserve">et al., </w:t>
      </w:r>
      <w:r>
        <w:rPr>
          <w:rFonts w:eastAsia="ffa"/>
          <w:color w:val="050301"/>
          <w:kern w:val="0"/>
          <w:sz w:val="28"/>
          <w:szCs w:val="28"/>
          <w:shd w:val="clear" w:color="auto" w:fill="FFFFFF"/>
        </w:rPr>
        <w:t xml:space="preserve">2008). Comparing values at dumpsites with that at control sites, the higher </w:t>
      </w:r>
      <w:r>
        <w:rPr>
          <w:rFonts w:eastAsia="ffa"/>
          <w:color w:val="050301"/>
          <w:spacing w:val="1"/>
          <w:kern w:val="0"/>
          <w:sz w:val="28"/>
          <w:szCs w:val="28"/>
          <w:shd w:val="clear" w:color="auto" w:fill="FFFFFF"/>
        </w:rPr>
        <w:t>concentration of lead at dumpsites could be attributed to th</w:t>
      </w:r>
      <w:r>
        <w:rPr>
          <w:rFonts w:eastAsia="ffa"/>
          <w:color w:val="050301"/>
          <w:kern w:val="0"/>
          <w:sz w:val="28"/>
          <w:szCs w:val="28"/>
          <w:shd w:val="clear" w:color="auto" w:fill="FFFFFF"/>
        </w:rPr>
        <w:t xml:space="preserve">e decomposition of lead containing wastes. From similar work reported by </w:t>
      </w:r>
      <w:proofErr w:type="spellStart"/>
      <w:r>
        <w:rPr>
          <w:rFonts w:eastAsia="ffa"/>
          <w:color w:val="050301"/>
          <w:kern w:val="0"/>
          <w:sz w:val="28"/>
          <w:szCs w:val="28"/>
          <w:shd w:val="clear" w:color="auto" w:fill="FFFFFF"/>
        </w:rPr>
        <w:t>Dara</w:t>
      </w:r>
      <w:proofErr w:type="spellEnd"/>
      <w:r>
        <w:rPr>
          <w:rFonts w:eastAsia="ffa"/>
          <w:color w:val="050301"/>
          <w:kern w:val="0"/>
          <w:sz w:val="28"/>
          <w:szCs w:val="28"/>
          <w:shd w:val="clear" w:color="auto" w:fill="FFFFFF"/>
        </w:rPr>
        <w:t xml:space="preserve"> (1993), the major source of lead pollution is industrial source. Thus, any nearby industry </w:t>
      </w:r>
      <w:proofErr w:type="gramStart"/>
      <w:r>
        <w:rPr>
          <w:rFonts w:eastAsia="ffa"/>
          <w:color w:val="050301"/>
          <w:kern w:val="0"/>
          <w:sz w:val="28"/>
          <w:szCs w:val="28"/>
          <w:shd w:val="clear" w:color="auto" w:fill="FFFFFF"/>
        </w:rPr>
        <w:t xml:space="preserve">that  </w:t>
      </w:r>
      <w:r>
        <w:rPr>
          <w:rFonts w:eastAsia="ffa"/>
          <w:color w:val="050301"/>
          <w:spacing w:val="1"/>
          <w:kern w:val="0"/>
          <w:sz w:val="28"/>
          <w:szCs w:val="28"/>
          <w:shd w:val="clear" w:color="auto" w:fill="FFFFFF"/>
        </w:rPr>
        <w:t>disposes</w:t>
      </w:r>
      <w:proofErr w:type="gramEnd"/>
      <w:r>
        <w:rPr>
          <w:rFonts w:eastAsia="ffa"/>
          <w:color w:val="050301"/>
          <w:spacing w:val="1"/>
          <w:kern w:val="0"/>
          <w:sz w:val="28"/>
          <w:szCs w:val="28"/>
          <w:shd w:val="clear" w:color="auto" w:fill="FFFFFF"/>
        </w:rPr>
        <w:t xml:space="preserve"> lead as one of its wastes can also influence the concentration of </w:t>
      </w:r>
      <w:r>
        <w:rPr>
          <w:rFonts w:eastAsia="ffa"/>
          <w:color w:val="050301"/>
          <w:kern w:val="0"/>
          <w:sz w:val="28"/>
          <w:szCs w:val="28"/>
          <w:shd w:val="clear" w:color="auto" w:fill="FFFFFF"/>
        </w:rPr>
        <w:t xml:space="preserve">lead in that environment. According to </w:t>
      </w:r>
      <w:proofErr w:type="spellStart"/>
      <w:r>
        <w:rPr>
          <w:rFonts w:eastAsia="ffa"/>
          <w:color w:val="050301"/>
          <w:kern w:val="0"/>
          <w:sz w:val="28"/>
          <w:szCs w:val="28"/>
          <w:shd w:val="clear" w:color="auto" w:fill="FFFFFF"/>
        </w:rPr>
        <w:t>Aluko</w:t>
      </w:r>
      <w:proofErr w:type="spellEnd"/>
      <w:r>
        <w:rPr>
          <w:rFonts w:eastAsia="ffa"/>
          <w:color w:val="050301"/>
          <w:kern w:val="0"/>
          <w:sz w:val="28"/>
          <w:szCs w:val="28"/>
          <w:shd w:val="clear" w:color="auto" w:fill="FFFFFF"/>
        </w:rPr>
        <w:t xml:space="preserve"> </w:t>
      </w:r>
      <w:r>
        <w:rPr>
          <w:rFonts w:eastAsia="ff13"/>
          <w:color w:val="050301"/>
          <w:spacing w:val="-5"/>
          <w:kern w:val="0"/>
          <w:sz w:val="28"/>
          <w:szCs w:val="28"/>
          <w:shd w:val="clear" w:color="auto" w:fill="FFFFFF"/>
        </w:rPr>
        <w:t>et al.</w:t>
      </w:r>
      <w:proofErr w:type="gramStart"/>
      <w:r>
        <w:rPr>
          <w:rFonts w:eastAsia="ff13"/>
          <w:color w:val="050301"/>
          <w:spacing w:val="-5"/>
          <w:kern w:val="0"/>
          <w:sz w:val="28"/>
          <w:szCs w:val="28"/>
          <w:shd w:val="clear" w:color="auto" w:fill="FFFFFF"/>
        </w:rPr>
        <w:t>,</w:t>
      </w:r>
      <w:r>
        <w:rPr>
          <w:rFonts w:eastAsia="ffa"/>
          <w:color w:val="050301"/>
          <w:kern w:val="0"/>
          <w:sz w:val="28"/>
          <w:szCs w:val="28"/>
          <w:shd w:val="clear" w:color="auto" w:fill="FFFFFF"/>
        </w:rPr>
        <w:t>(</w:t>
      </w:r>
      <w:proofErr w:type="gramEnd"/>
      <w:r>
        <w:rPr>
          <w:rFonts w:eastAsia="ffa"/>
          <w:color w:val="050301"/>
          <w:kern w:val="0"/>
          <w:sz w:val="28"/>
          <w:szCs w:val="28"/>
          <w:shd w:val="clear" w:color="auto" w:fill="FFFFFF"/>
        </w:rPr>
        <w:t xml:space="preserve">2003) the mean </w:t>
      </w:r>
      <w:r>
        <w:rPr>
          <w:rFonts w:eastAsia="ffa"/>
          <w:color w:val="050301"/>
          <w:spacing w:val="1"/>
          <w:kern w:val="0"/>
          <w:sz w:val="28"/>
          <w:szCs w:val="28"/>
          <w:shd w:val="clear" w:color="auto" w:fill="FFFFFF"/>
        </w:rPr>
        <w:t>concentration of lead in soil at Ibadan dumpsite also ranged from 1.34mg/g to</w:t>
      </w:r>
      <w:r>
        <w:rPr>
          <w:rFonts w:eastAsia="ffa"/>
          <w:color w:val="050301"/>
          <w:kern w:val="0"/>
          <w:sz w:val="28"/>
          <w:szCs w:val="28"/>
          <w:shd w:val="clear" w:color="auto" w:fill="FFFFFF"/>
        </w:rPr>
        <w:t>1.693mg/g. But since lead is a cumulative pollutant (</w:t>
      </w:r>
      <w:proofErr w:type="spellStart"/>
      <w:r>
        <w:rPr>
          <w:rFonts w:eastAsia="ffa"/>
          <w:color w:val="050301"/>
          <w:kern w:val="0"/>
          <w:sz w:val="28"/>
          <w:szCs w:val="28"/>
          <w:shd w:val="clear" w:color="auto" w:fill="FFFFFF"/>
        </w:rPr>
        <w:t>Dara</w:t>
      </w:r>
      <w:proofErr w:type="spellEnd"/>
      <w:r>
        <w:rPr>
          <w:rFonts w:eastAsia="ffa"/>
          <w:color w:val="050301"/>
          <w:kern w:val="0"/>
          <w:sz w:val="28"/>
          <w:szCs w:val="28"/>
          <w:shd w:val="clear" w:color="auto" w:fill="FFFFFF"/>
        </w:rPr>
        <w:t xml:space="preserve">, 1993) the pollution of soil by lead remains a very serious problems that should be given much attention by environmental chemists in collaboration with government agencies. Also, effort should be made to educate the public on the health </w:t>
      </w:r>
      <w:r>
        <w:rPr>
          <w:rFonts w:eastAsia="ffa"/>
          <w:color w:val="050301"/>
          <w:spacing w:val="1"/>
          <w:kern w:val="0"/>
          <w:sz w:val="28"/>
          <w:szCs w:val="28"/>
          <w:shd w:val="clear" w:color="auto" w:fill="FFFFFF"/>
        </w:rPr>
        <w:t xml:space="preserve">effect of this metal when ingested in excess. Such effects which includes: </w:t>
      </w:r>
      <w:r>
        <w:rPr>
          <w:rFonts w:eastAsia="ffa"/>
          <w:color w:val="050301"/>
          <w:kern w:val="0"/>
          <w:sz w:val="28"/>
          <w:szCs w:val="28"/>
          <w:shd w:val="clear" w:color="auto" w:fill="FFFFFF"/>
        </w:rPr>
        <w:t>damage of the brain, kidney, miscarriage in pregnant women and damage of sperm production organ in male (Sabine and Wendy, 2009). The standard and accepted level of iron in soil ranges between 100-700mg/kg (</w:t>
      </w:r>
      <w:proofErr w:type="spellStart"/>
      <w:r>
        <w:rPr>
          <w:rFonts w:eastAsia="ffa"/>
          <w:color w:val="050301"/>
          <w:kern w:val="0"/>
          <w:sz w:val="28"/>
          <w:szCs w:val="28"/>
          <w:shd w:val="clear" w:color="auto" w:fill="FFFFFF"/>
        </w:rPr>
        <w:t>Ebong</w:t>
      </w:r>
      <w:proofErr w:type="spellEnd"/>
      <w:r>
        <w:rPr>
          <w:rFonts w:eastAsia="ffa"/>
          <w:color w:val="050301"/>
          <w:kern w:val="0"/>
          <w:sz w:val="28"/>
          <w:szCs w:val="28"/>
          <w:shd w:val="clear" w:color="auto" w:fill="FFFFFF"/>
        </w:rPr>
        <w:t xml:space="preserve"> </w:t>
      </w:r>
      <w:r>
        <w:rPr>
          <w:rFonts w:eastAsia="ff13"/>
          <w:color w:val="050301"/>
          <w:spacing w:val="1"/>
          <w:kern w:val="0"/>
          <w:sz w:val="28"/>
          <w:szCs w:val="28"/>
          <w:shd w:val="clear" w:color="auto" w:fill="FFFFFF"/>
        </w:rPr>
        <w:t>et al</w:t>
      </w:r>
      <w:r>
        <w:rPr>
          <w:rFonts w:eastAsia="ffa"/>
          <w:color w:val="050301"/>
          <w:kern w:val="0"/>
          <w:sz w:val="28"/>
          <w:szCs w:val="28"/>
          <w:shd w:val="clear" w:color="auto" w:fill="FFFFFF"/>
        </w:rPr>
        <w:t xml:space="preserve">., 2008). From this study, the dumpsite at </w:t>
      </w:r>
      <w:proofErr w:type="spellStart"/>
      <w:r>
        <w:rPr>
          <w:rFonts w:eastAsia="ffa"/>
          <w:color w:val="050301"/>
          <w:kern w:val="0"/>
          <w:sz w:val="28"/>
          <w:szCs w:val="28"/>
          <w:shd w:val="clear" w:color="auto" w:fill="FFFFFF"/>
        </w:rPr>
        <w:t>Udua</w:t>
      </w:r>
      <w:proofErr w:type="spellEnd"/>
      <w:r>
        <w:rPr>
          <w:rFonts w:eastAsia="ffa"/>
          <w:color w:val="050301"/>
          <w:kern w:val="0"/>
          <w:sz w:val="28"/>
          <w:szCs w:val="28"/>
          <w:shd w:val="clear" w:color="auto" w:fill="FFFFFF"/>
        </w:rPr>
        <w:t xml:space="preserve"> </w:t>
      </w:r>
      <w:proofErr w:type="spellStart"/>
      <w:r>
        <w:rPr>
          <w:rFonts w:eastAsia="ffa"/>
          <w:color w:val="050301"/>
          <w:kern w:val="0"/>
          <w:sz w:val="28"/>
          <w:szCs w:val="28"/>
          <w:shd w:val="clear" w:color="auto" w:fill="FFFFFF"/>
        </w:rPr>
        <w:t>Adan</w:t>
      </w:r>
      <w:proofErr w:type="spellEnd"/>
      <w:r>
        <w:rPr>
          <w:rFonts w:eastAsia="ffa"/>
          <w:color w:val="050301"/>
          <w:kern w:val="0"/>
          <w:sz w:val="28"/>
          <w:szCs w:val="28"/>
          <w:shd w:val="clear" w:color="auto" w:fill="FFFFFF"/>
        </w:rPr>
        <w:t xml:space="preserve"> Market recorded the highest level of iron (23.47mg/kg) while the dumpsites at </w:t>
      </w:r>
      <w:proofErr w:type="spellStart"/>
      <w:r>
        <w:rPr>
          <w:rFonts w:eastAsia="ffa"/>
          <w:color w:val="050301"/>
          <w:spacing w:val="1"/>
          <w:kern w:val="0"/>
          <w:sz w:val="28"/>
          <w:szCs w:val="28"/>
          <w:shd w:val="clear" w:color="auto" w:fill="FFFFFF"/>
        </w:rPr>
        <w:t>Ukam</w:t>
      </w:r>
      <w:proofErr w:type="spellEnd"/>
      <w:r>
        <w:rPr>
          <w:rFonts w:eastAsia="ffa"/>
          <w:color w:val="050301"/>
          <w:spacing w:val="1"/>
          <w:kern w:val="0"/>
          <w:sz w:val="28"/>
          <w:szCs w:val="28"/>
          <w:shd w:val="clear" w:color="auto" w:fill="FFFFFF"/>
        </w:rPr>
        <w:t xml:space="preserve"> Street recorded the least level o</w:t>
      </w:r>
      <w:r>
        <w:rPr>
          <w:rFonts w:eastAsia="ffa"/>
          <w:color w:val="050301"/>
          <w:kern w:val="0"/>
          <w:sz w:val="28"/>
          <w:szCs w:val="28"/>
          <w:shd w:val="clear" w:color="auto" w:fill="FFFFFF"/>
        </w:rPr>
        <w:t xml:space="preserve">f iron (18.06mg/kg). The five dumpsites analysed for iron ranged </w:t>
      </w:r>
      <w:proofErr w:type="gramStart"/>
      <w:r>
        <w:rPr>
          <w:rFonts w:eastAsia="ffa"/>
          <w:color w:val="050301"/>
          <w:kern w:val="0"/>
          <w:sz w:val="28"/>
          <w:szCs w:val="28"/>
          <w:shd w:val="clear" w:color="auto" w:fill="FFFFFF"/>
        </w:rPr>
        <w:t>between (18.06 to 23.47)</w:t>
      </w:r>
      <w:proofErr w:type="gramEnd"/>
      <w:r>
        <w:rPr>
          <w:rFonts w:eastAsia="ffa"/>
          <w:color w:val="050301"/>
          <w:kern w:val="0"/>
          <w:sz w:val="28"/>
          <w:szCs w:val="28"/>
          <w:shd w:val="clear" w:color="auto" w:fill="FFFFFF"/>
        </w:rPr>
        <w:t xml:space="preserve"> mg/kg which fell far below the accepted range of iron in soil. At th</w:t>
      </w:r>
      <w:r>
        <w:rPr>
          <w:rFonts w:eastAsia="ffa"/>
          <w:color w:val="050301"/>
          <w:spacing w:val="1"/>
          <w:kern w:val="0"/>
          <w:sz w:val="28"/>
          <w:szCs w:val="28"/>
          <w:shd w:val="clear" w:color="auto" w:fill="FFFFFF"/>
        </w:rPr>
        <w:t xml:space="preserve">e control site, the concentration also </w:t>
      </w:r>
      <w:r>
        <w:rPr>
          <w:rFonts w:eastAsia="ffa"/>
          <w:color w:val="050301"/>
          <w:kern w:val="0"/>
          <w:sz w:val="28"/>
          <w:szCs w:val="28"/>
          <w:shd w:val="clear" w:color="auto" w:fill="FFFFFF"/>
        </w:rPr>
        <w:t xml:space="preserve">ranged </w:t>
      </w:r>
      <w:proofErr w:type="gramStart"/>
      <w:r>
        <w:rPr>
          <w:rFonts w:eastAsia="ffa"/>
          <w:color w:val="050301"/>
          <w:kern w:val="0"/>
          <w:sz w:val="28"/>
          <w:szCs w:val="28"/>
          <w:shd w:val="clear" w:color="auto" w:fill="FFFFFF"/>
        </w:rPr>
        <w:t>between (8.24 to 11.72)</w:t>
      </w:r>
      <w:proofErr w:type="gramEnd"/>
      <w:r>
        <w:rPr>
          <w:rFonts w:eastAsia="ffa"/>
          <w:color w:val="050301"/>
          <w:kern w:val="0"/>
          <w:sz w:val="28"/>
          <w:szCs w:val="28"/>
          <w:shd w:val="clear" w:color="auto" w:fill="FFFFFF"/>
        </w:rPr>
        <w:t xml:space="preserve"> mg/kg, which is much far below the accepted range of iron in soil. But levels iron recorded was higher than the levels of all the metals analysed. This indicates the importance of iron to humans. </w:t>
      </w:r>
    </w:p>
    <w:p w:rsidR="00420A6E" w:rsidRDefault="00420A6E" w:rsidP="00420A6E">
      <w:pPr>
        <w:widowControl/>
        <w:shd w:val="clear" w:color="auto" w:fill="FFFFFF"/>
        <w:spacing w:line="480" w:lineRule="auto"/>
        <w:rPr>
          <w:rFonts w:eastAsia="ff1f"/>
          <w:color w:val="050301"/>
          <w:spacing w:val="2"/>
          <w:sz w:val="28"/>
          <w:szCs w:val="28"/>
        </w:rPr>
      </w:pPr>
      <w:r>
        <w:rPr>
          <w:rFonts w:eastAsia="ffa"/>
          <w:color w:val="050301"/>
          <w:kern w:val="0"/>
          <w:sz w:val="28"/>
          <w:szCs w:val="28"/>
          <w:shd w:val="clear" w:color="auto" w:fill="FFFFFF"/>
        </w:rPr>
        <w:t xml:space="preserve">According to WHO (1984), the deficiency of iron in man can cause weak muscular coordination, vomiting, </w:t>
      </w:r>
      <w:proofErr w:type="spellStart"/>
      <w:r>
        <w:rPr>
          <w:rFonts w:eastAsia="ffa"/>
          <w:color w:val="050301"/>
          <w:kern w:val="0"/>
          <w:sz w:val="28"/>
          <w:szCs w:val="28"/>
          <w:shd w:val="clear" w:color="auto" w:fill="FFFFFF"/>
        </w:rPr>
        <w:t>diarrhoea</w:t>
      </w:r>
      <w:proofErr w:type="spellEnd"/>
      <w:r>
        <w:rPr>
          <w:rFonts w:eastAsia="ffa"/>
          <w:color w:val="050301"/>
          <w:kern w:val="0"/>
          <w:sz w:val="28"/>
          <w:szCs w:val="28"/>
          <w:shd w:val="clear" w:color="auto" w:fill="FFFFFF"/>
        </w:rPr>
        <w:t xml:space="preserve"> and other serious health defects.  Comparing this with the result obtained by </w:t>
      </w:r>
      <w:proofErr w:type="spellStart"/>
      <w:r>
        <w:rPr>
          <w:rFonts w:eastAsia="ffa"/>
          <w:color w:val="050301"/>
          <w:kern w:val="0"/>
          <w:sz w:val="28"/>
          <w:szCs w:val="28"/>
          <w:shd w:val="clear" w:color="auto" w:fill="FFFFFF"/>
        </w:rPr>
        <w:t>Akaeze</w:t>
      </w:r>
      <w:proofErr w:type="spellEnd"/>
      <w:r>
        <w:rPr>
          <w:rFonts w:eastAsia="ffa"/>
          <w:color w:val="050301"/>
          <w:kern w:val="0"/>
          <w:sz w:val="28"/>
          <w:szCs w:val="28"/>
          <w:shd w:val="clear" w:color="auto" w:fill="FFFFFF"/>
        </w:rPr>
        <w:t xml:space="preserve"> (2001), </w:t>
      </w:r>
      <w:proofErr w:type="spellStart"/>
      <w:r>
        <w:rPr>
          <w:rFonts w:eastAsia="ffa"/>
          <w:color w:val="050301"/>
          <w:kern w:val="0"/>
          <w:sz w:val="28"/>
          <w:szCs w:val="28"/>
          <w:shd w:val="clear" w:color="auto" w:fill="FFFFFF"/>
        </w:rPr>
        <w:t>Elelenwo</w:t>
      </w:r>
      <w:proofErr w:type="spellEnd"/>
      <w:r>
        <w:rPr>
          <w:rFonts w:eastAsia="ffa"/>
          <w:color w:val="050301"/>
          <w:kern w:val="0"/>
          <w:sz w:val="28"/>
          <w:szCs w:val="28"/>
          <w:shd w:val="clear" w:color="auto" w:fill="FFFFFF"/>
        </w:rPr>
        <w:t xml:space="preserve"> (of Rivers State) dumpsite had concentration of iron range between (10,300 -31,000) ppm which falls within accepted level. But from studies carried out by </w:t>
      </w:r>
      <w:proofErr w:type="spellStart"/>
      <w:r>
        <w:rPr>
          <w:rFonts w:eastAsia="ffa"/>
          <w:color w:val="050301"/>
          <w:kern w:val="0"/>
          <w:sz w:val="28"/>
          <w:szCs w:val="28"/>
          <w:shd w:val="clear" w:color="auto" w:fill="FFFFFF"/>
        </w:rPr>
        <w:t>Udeme</w:t>
      </w:r>
      <w:proofErr w:type="spellEnd"/>
      <w:r>
        <w:rPr>
          <w:rFonts w:eastAsia="ffa"/>
          <w:color w:val="050301"/>
          <w:kern w:val="0"/>
          <w:sz w:val="28"/>
          <w:szCs w:val="28"/>
          <w:shd w:val="clear" w:color="auto" w:fill="FFFFFF"/>
        </w:rPr>
        <w:t xml:space="preserve"> (2001) for soil along </w:t>
      </w:r>
      <w:proofErr w:type="spellStart"/>
      <w:r>
        <w:rPr>
          <w:rFonts w:eastAsia="ffa"/>
          <w:color w:val="050301"/>
          <w:kern w:val="0"/>
          <w:sz w:val="28"/>
          <w:szCs w:val="28"/>
          <w:shd w:val="clear" w:color="auto" w:fill="FFFFFF"/>
        </w:rPr>
        <w:t>Abak</w:t>
      </w:r>
      <w:proofErr w:type="spellEnd"/>
      <w:r>
        <w:rPr>
          <w:rFonts w:eastAsia="ffa"/>
          <w:color w:val="050301"/>
          <w:kern w:val="0"/>
          <w:sz w:val="28"/>
          <w:szCs w:val="28"/>
          <w:shd w:val="clear" w:color="auto" w:fill="FFFFFF"/>
        </w:rPr>
        <w:t>/</w:t>
      </w:r>
      <w:proofErr w:type="spellStart"/>
      <w:r>
        <w:rPr>
          <w:rFonts w:eastAsia="ffa"/>
          <w:color w:val="050301"/>
          <w:kern w:val="0"/>
          <w:sz w:val="28"/>
          <w:szCs w:val="28"/>
          <w:shd w:val="clear" w:color="auto" w:fill="FFFFFF"/>
        </w:rPr>
        <w:t>Ikot</w:t>
      </w:r>
      <w:proofErr w:type="spellEnd"/>
      <w:r>
        <w:rPr>
          <w:rFonts w:eastAsia="ffa"/>
          <w:color w:val="050301"/>
          <w:kern w:val="0"/>
          <w:sz w:val="28"/>
          <w:szCs w:val="28"/>
          <w:shd w:val="clear" w:color="auto" w:fill="FFFFFF"/>
        </w:rPr>
        <w:t xml:space="preserve"> </w:t>
      </w:r>
      <w:proofErr w:type="spellStart"/>
      <w:r>
        <w:rPr>
          <w:rFonts w:eastAsia="ffa"/>
          <w:color w:val="050301"/>
          <w:kern w:val="0"/>
          <w:sz w:val="28"/>
          <w:szCs w:val="28"/>
          <w:shd w:val="clear" w:color="auto" w:fill="FFFFFF"/>
        </w:rPr>
        <w:t>Ekpene</w:t>
      </w:r>
      <w:proofErr w:type="spellEnd"/>
      <w:r>
        <w:rPr>
          <w:rFonts w:eastAsia="ffa"/>
          <w:color w:val="050301"/>
          <w:kern w:val="0"/>
          <w:sz w:val="28"/>
          <w:szCs w:val="28"/>
          <w:shd w:val="clear" w:color="auto" w:fill="FFFFFF"/>
        </w:rPr>
        <w:t xml:space="preserve"> Road, in </w:t>
      </w:r>
      <w:proofErr w:type="spellStart"/>
      <w:r>
        <w:rPr>
          <w:rFonts w:eastAsia="ffa"/>
          <w:color w:val="050301"/>
          <w:kern w:val="0"/>
          <w:sz w:val="28"/>
          <w:szCs w:val="28"/>
          <w:shd w:val="clear" w:color="auto" w:fill="FFFFFF"/>
        </w:rPr>
        <w:t>Uyo</w:t>
      </w:r>
      <w:proofErr w:type="spellEnd"/>
      <w:r>
        <w:rPr>
          <w:rFonts w:eastAsia="ffa"/>
          <w:color w:val="050301"/>
          <w:kern w:val="0"/>
          <w:sz w:val="28"/>
          <w:szCs w:val="28"/>
          <w:shd w:val="clear" w:color="auto" w:fill="FFFFFF"/>
        </w:rPr>
        <w:t xml:space="preserve"> metropolis, </w:t>
      </w:r>
      <w:proofErr w:type="spellStart"/>
      <w:r>
        <w:rPr>
          <w:rFonts w:eastAsia="ffa"/>
          <w:color w:val="050301"/>
          <w:spacing w:val="1"/>
          <w:kern w:val="0"/>
          <w:sz w:val="28"/>
          <w:szCs w:val="28"/>
          <w:shd w:val="clear" w:color="auto" w:fill="FFFFFF"/>
        </w:rPr>
        <w:t>Akwa-Ibom</w:t>
      </w:r>
      <w:proofErr w:type="spellEnd"/>
      <w:r>
        <w:rPr>
          <w:rFonts w:eastAsia="ffa"/>
          <w:color w:val="050301"/>
          <w:spacing w:val="1"/>
          <w:kern w:val="0"/>
          <w:sz w:val="28"/>
          <w:szCs w:val="28"/>
          <w:shd w:val="clear" w:color="auto" w:fill="FFFFFF"/>
        </w:rPr>
        <w:t xml:space="preserve"> State Nigeria, using different</w:t>
      </w:r>
      <w:r>
        <w:rPr>
          <w:rFonts w:eastAsia="ffa"/>
          <w:color w:val="050301"/>
          <w:kern w:val="0"/>
          <w:sz w:val="28"/>
          <w:szCs w:val="28"/>
          <w:shd w:val="clear" w:color="auto" w:fill="FFFFFF"/>
        </w:rPr>
        <w:t xml:space="preserve"> methods at different sample location revealed results that are comparable to the one obtained in this study. Eddy </w:t>
      </w:r>
      <w:r>
        <w:rPr>
          <w:rFonts w:eastAsia="ff13"/>
          <w:color w:val="050301"/>
          <w:kern w:val="0"/>
          <w:sz w:val="28"/>
          <w:szCs w:val="28"/>
          <w:shd w:val="clear" w:color="auto" w:fill="FFFFFF"/>
        </w:rPr>
        <w:t xml:space="preserve">et al., </w:t>
      </w:r>
      <w:r>
        <w:rPr>
          <w:rFonts w:eastAsia="ffa"/>
          <w:color w:val="050301"/>
          <w:kern w:val="0"/>
          <w:sz w:val="28"/>
          <w:szCs w:val="28"/>
          <w:shd w:val="clear" w:color="auto" w:fill="FFFFFF"/>
        </w:rPr>
        <w:t xml:space="preserve">(2004) suggested that different sample location revealed results that are comparable to the one obtained in this study. Eddy </w:t>
      </w:r>
      <w:r>
        <w:rPr>
          <w:rFonts w:eastAsia="ff13"/>
          <w:color w:val="050301"/>
          <w:kern w:val="0"/>
          <w:sz w:val="28"/>
          <w:szCs w:val="28"/>
          <w:shd w:val="clear" w:color="auto" w:fill="FFFFFF"/>
        </w:rPr>
        <w:t xml:space="preserve">et al., </w:t>
      </w:r>
      <w:r>
        <w:rPr>
          <w:rFonts w:eastAsia="ffa"/>
          <w:color w:val="050301"/>
          <w:spacing w:val="-5"/>
          <w:kern w:val="0"/>
          <w:sz w:val="28"/>
          <w:szCs w:val="28"/>
          <w:shd w:val="clear" w:color="auto" w:fill="FFFFFF"/>
        </w:rPr>
        <w:t xml:space="preserve">(2004) </w:t>
      </w:r>
      <w:r>
        <w:rPr>
          <w:rFonts w:eastAsia="ffa"/>
          <w:color w:val="050301"/>
          <w:spacing w:val="1"/>
          <w:kern w:val="0"/>
          <w:sz w:val="28"/>
          <w:szCs w:val="28"/>
          <w:shd w:val="clear" w:color="auto" w:fill="FFFFFF"/>
        </w:rPr>
        <w:t>suggested that any pollution of</w:t>
      </w:r>
      <w:r>
        <w:rPr>
          <w:rFonts w:eastAsia="ffa"/>
          <w:color w:val="050301"/>
          <w:kern w:val="0"/>
          <w:sz w:val="28"/>
          <w:szCs w:val="28"/>
          <w:shd w:val="clear" w:color="auto" w:fill="FFFFFF"/>
        </w:rPr>
        <w:t xml:space="preserve"> the environment by iron cannot be conclusively linked to waste materials alone but other natural sources of iron </w:t>
      </w:r>
      <w:r>
        <w:rPr>
          <w:rFonts w:eastAsia="ffa"/>
          <w:color w:val="050301"/>
          <w:spacing w:val="1"/>
          <w:kern w:val="0"/>
          <w:sz w:val="28"/>
          <w:szCs w:val="28"/>
          <w:shd w:val="clear" w:color="auto" w:fill="FFFFFF"/>
        </w:rPr>
        <w:t xml:space="preserve">must be taken into consideration. From the authors’ point of view: despite the </w:t>
      </w:r>
      <w:r>
        <w:rPr>
          <w:rFonts w:eastAsia="ffa"/>
          <w:color w:val="050301"/>
          <w:kern w:val="0"/>
          <w:sz w:val="28"/>
          <w:szCs w:val="28"/>
          <w:shd w:val="clear" w:color="auto" w:fill="FFFFFF"/>
        </w:rPr>
        <w:t xml:space="preserve">fact that iron is a micro nutrient, it should be properly monitored to maintain its </w:t>
      </w:r>
      <w:r>
        <w:rPr>
          <w:rFonts w:eastAsia="ffa"/>
          <w:color w:val="050301"/>
          <w:spacing w:val="1"/>
          <w:kern w:val="0"/>
          <w:sz w:val="28"/>
          <w:szCs w:val="28"/>
          <w:shd w:val="clear" w:color="auto" w:fill="FFFFFF"/>
        </w:rPr>
        <w:t xml:space="preserve">concentration in the accepted range to avoid health defect caused by the </w:t>
      </w:r>
      <w:r>
        <w:rPr>
          <w:rFonts w:eastAsia="ffa"/>
          <w:color w:val="050301"/>
          <w:spacing w:val="-1"/>
          <w:kern w:val="0"/>
          <w:sz w:val="28"/>
          <w:szCs w:val="28"/>
          <w:shd w:val="clear" w:color="auto" w:fill="FFFFFF"/>
        </w:rPr>
        <w:t xml:space="preserve">deficiency or excess amount of it. </w:t>
      </w:r>
    </w:p>
    <w:p w:rsidR="00420A6E" w:rsidRDefault="00420A6E" w:rsidP="00420A6E">
      <w:pPr>
        <w:widowControl/>
        <w:shd w:val="clear" w:color="auto" w:fill="FFFFFF"/>
        <w:spacing w:line="480" w:lineRule="auto"/>
        <w:rPr>
          <w:rFonts w:eastAsia="ffa"/>
          <w:color w:val="050301"/>
          <w:sz w:val="28"/>
          <w:szCs w:val="28"/>
        </w:rPr>
      </w:pPr>
      <w:r>
        <w:rPr>
          <w:rFonts w:eastAsia="ffa"/>
          <w:color w:val="050301"/>
          <w:spacing w:val="1"/>
          <w:kern w:val="0"/>
          <w:sz w:val="28"/>
          <w:szCs w:val="28"/>
          <w:shd w:val="clear" w:color="auto" w:fill="FFFFFF"/>
        </w:rPr>
        <w:t xml:space="preserve">Cadmium is classified as a soft acid, preferentially </w:t>
      </w:r>
      <w:proofErr w:type="spellStart"/>
      <w:r>
        <w:rPr>
          <w:rFonts w:eastAsia="ffa"/>
          <w:color w:val="050301"/>
          <w:spacing w:val="1"/>
          <w:kern w:val="0"/>
          <w:sz w:val="28"/>
          <w:szCs w:val="28"/>
          <w:shd w:val="clear" w:color="auto" w:fill="FFFFFF"/>
        </w:rPr>
        <w:t>complexing</w:t>
      </w:r>
      <w:proofErr w:type="spellEnd"/>
      <w:r>
        <w:rPr>
          <w:rFonts w:eastAsia="ffa"/>
          <w:color w:val="050301"/>
          <w:spacing w:val="1"/>
          <w:kern w:val="0"/>
          <w:sz w:val="28"/>
          <w:szCs w:val="28"/>
          <w:shd w:val="clear" w:color="auto" w:fill="FFFFFF"/>
        </w:rPr>
        <w:t xml:space="preserve"> with </w:t>
      </w:r>
      <w:proofErr w:type="spellStart"/>
      <w:r>
        <w:rPr>
          <w:rFonts w:eastAsia="ffa"/>
          <w:color w:val="050301"/>
          <w:spacing w:val="1"/>
          <w:kern w:val="0"/>
          <w:sz w:val="28"/>
          <w:szCs w:val="28"/>
          <w:shd w:val="clear" w:color="auto" w:fill="FFFFFF"/>
        </w:rPr>
        <w:t>sulphides</w:t>
      </w:r>
      <w:proofErr w:type="spellEnd"/>
      <w:r>
        <w:rPr>
          <w:rFonts w:eastAsia="ffa"/>
          <w:color w:val="050301"/>
          <w:spacing w:val="1"/>
          <w:kern w:val="0"/>
          <w:sz w:val="28"/>
          <w:szCs w:val="28"/>
          <w:shd w:val="clear" w:color="auto" w:fill="FFFFFF"/>
        </w:rPr>
        <w:t xml:space="preserve"> </w:t>
      </w:r>
      <w:r>
        <w:rPr>
          <w:rFonts w:eastAsia="ffa"/>
          <w:color w:val="050301"/>
          <w:kern w:val="0"/>
          <w:sz w:val="28"/>
          <w:szCs w:val="28"/>
          <w:shd w:val="clear" w:color="auto" w:fill="FFFFFF"/>
        </w:rPr>
        <w:t xml:space="preserve">(Moore, 1991). Its accepted range in soil as stated by </w:t>
      </w:r>
      <w:proofErr w:type="spellStart"/>
      <w:r>
        <w:rPr>
          <w:rFonts w:eastAsia="ffa"/>
          <w:color w:val="050301"/>
          <w:kern w:val="0"/>
          <w:sz w:val="28"/>
          <w:szCs w:val="28"/>
          <w:shd w:val="clear" w:color="auto" w:fill="FFFFFF"/>
        </w:rPr>
        <w:t>Ebong</w:t>
      </w:r>
      <w:proofErr w:type="spellEnd"/>
      <w:r>
        <w:rPr>
          <w:rFonts w:eastAsia="ffa"/>
          <w:color w:val="050301"/>
          <w:kern w:val="0"/>
          <w:sz w:val="28"/>
          <w:szCs w:val="28"/>
          <w:shd w:val="clear" w:color="auto" w:fill="FFFFFF"/>
        </w:rPr>
        <w:t xml:space="preserve"> </w:t>
      </w:r>
      <w:r>
        <w:rPr>
          <w:rFonts w:eastAsia="ff13"/>
          <w:color w:val="050301"/>
          <w:spacing w:val="1"/>
          <w:kern w:val="0"/>
          <w:sz w:val="28"/>
          <w:szCs w:val="28"/>
          <w:shd w:val="clear" w:color="auto" w:fill="FFFFFF"/>
        </w:rPr>
        <w:t xml:space="preserve">et al., </w:t>
      </w:r>
      <w:r>
        <w:rPr>
          <w:rFonts w:eastAsia="ffa"/>
          <w:color w:val="050301"/>
          <w:kern w:val="0"/>
          <w:sz w:val="28"/>
          <w:szCs w:val="28"/>
          <w:shd w:val="clear" w:color="auto" w:fill="FFFFFF"/>
        </w:rPr>
        <w:t xml:space="preserve">(2008) is (0.01 - 300) mg/kg. The result obtained showed that the cadmium level at dumpsite and control site, both fall below accepted range of the metal in soil. From the analytical result, it was found that the range of cadmium at dumpsite </w:t>
      </w:r>
      <w:r>
        <w:rPr>
          <w:rFonts w:eastAsia="ffa"/>
          <w:color w:val="050301"/>
          <w:spacing w:val="1"/>
          <w:kern w:val="0"/>
          <w:sz w:val="28"/>
          <w:szCs w:val="28"/>
          <w:shd w:val="clear" w:color="auto" w:fill="FFFFFF"/>
        </w:rPr>
        <w:t xml:space="preserve">within the study area falls </w:t>
      </w:r>
      <w:proofErr w:type="gramStart"/>
      <w:r>
        <w:rPr>
          <w:rFonts w:eastAsia="ffa"/>
          <w:color w:val="050301"/>
          <w:spacing w:val="1"/>
          <w:kern w:val="0"/>
          <w:sz w:val="28"/>
          <w:szCs w:val="28"/>
          <w:shd w:val="clear" w:color="auto" w:fill="FFFFFF"/>
        </w:rPr>
        <w:t>between (0.09 to 0.42)</w:t>
      </w:r>
      <w:proofErr w:type="gramEnd"/>
      <w:r>
        <w:rPr>
          <w:rFonts w:eastAsia="ffa"/>
          <w:color w:val="050301"/>
          <w:spacing w:val="1"/>
          <w:kern w:val="0"/>
          <w:sz w:val="28"/>
          <w:szCs w:val="28"/>
          <w:shd w:val="clear" w:color="auto" w:fill="FFFFFF"/>
        </w:rPr>
        <w:t xml:space="preserve"> mg/kg and that of its control </w:t>
      </w:r>
      <w:r>
        <w:rPr>
          <w:rFonts w:eastAsia="ffa"/>
          <w:color w:val="050301"/>
          <w:kern w:val="0"/>
          <w:sz w:val="28"/>
          <w:szCs w:val="28"/>
          <w:shd w:val="clear" w:color="auto" w:fill="FFFFFF"/>
        </w:rPr>
        <w:t xml:space="preserve">site falls between (0.04 to 0.08) mg/kg. Cadmium was listed by EPA (1991) as one of the 129 priority pollutants and among the 25 hazardous </w:t>
      </w:r>
      <w:r>
        <w:rPr>
          <w:rFonts w:eastAsia="ffa"/>
          <w:color w:val="050301"/>
          <w:spacing w:val="1"/>
          <w:kern w:val="0"/>
          <w:sz w:val="28"/>
          <w:szCs w:val="28"/>
          <w:shd w:val="clear" w:color="auto" w:fill="FFFFFF"/>
        </w:rPr>
        <w:t xml:space="preserve">substances. Ingestion of high level of cadmium severely irritates the stomach </w:t>
      </w:r>
      <w:r>
        <w:rPr>
          <w:rFonts w:eastAsia="ffa"/>
          <w:color w:val="050301"/>
          <w:kern w:val="0"/>
          <w:sz w:val="28"/>
          <w:szCs w:val="28"/>
          <w:shd w:val="clear" w:color="auto" w:fill="FFFFFF"/>
        </w:rPr>
        <w:t xml:space="preserve">leading to vomiting and </w:t>
      </w:r>
      <w:proofErr w:type="spellStart"/>
      <w:r>
        <w:rPr>
          <w:rFonts w:eastAsia="ffa"/>
          <w:color w:val="050301"/>
          <w:kern w:val="0"/>
          <w:sz w:val="28"/>
          <w:szCs w:val="28"/>
          <w:shd w:val="clear" w:color="auto" w:fill="FFFFFF"/>
        </w:rPr>
        <w:t>diarrhoea</w:t>
      </w:r>
      <w:proofErr w:type="spellEnd"/>
      <w:r>
        <w:rPr>
          <w:rFonts w:eastAsia="ffa"/>
          <w:color w:val="050301"/>
          <w:kern w:val="0"/>
          <w:sz w:val="28"/>
          <w:szCs w:val="28"/>
          <w:shd w:val="clear" w:color="auto" w:fill="FFFFFF"/>
        </w:rPr>
        <w:t xml:space="preserve">. Cadmium and its compounds are known human carcinogens and smokers get exposed to significant amount </w:t>
      </w:r>
      <w:proofErr w:type="gramStart"/>
      <w:r>
        <w:rPr>
          <w:rFonts w:eastAsia="ffa"/>
          <w:color w:val="050301"/>
          <w:kern w:val="0"/>
          <w:sz w:val="28"/>
          <w:szCs w:val="28"/>
          <w:shd w:val="clear" w:color="auto" w:fill="FFFFFF"/>
        </w:rPr>
        <w:t>of  cadmium</w:t>
      </w:r>
      <w:proofErr w:type="gramEnd"/>
      <w:r>
        <w:rPr>
          <w:rFonts w:eastAsia="ffa"/>
          <w:color w:val="050301"/>
          <w:kern w:val="0"/>
          <w:sz w:val="28"/>
          <w:szCs w:val="28"/>
          <w:shd w:val="clear" w:color="auto" w:fill="FFFFFF"/>
        </w:rPr>
        <w:t xml:space="preserve"> than non-smokers. Other effects associated with cadmium include damage of lungs, fragile bones and kidney disease (Sabine and Wendy, 2009). Thus, should be able to attract the attention of environmental chemists, Government agencies and other private bodies. </w:t>
      </w:r>
    </w:p>
    <w:p w:rsidR="00420A6E" w:rsidRDefault="00420A6E" w:rsidP="00420A6E">
      <w:pPr>
        <w:widowControl/>
        <w:shd w:val="clear" w:color="auto" w:fill="FFFFFF"/>
        <w:spacing w:line="480" w:lineRule="auto"/>
        <w:rPr>
          <w:rFonts w:eastAsia="ffa"/>
          <w:color w:val="050301"/>
          <w:sz w:val="28"/>
          <w:szCs w:val="28"/>
        </w:rPr>
      </w:pPr>
      <w:r>
        <w:rPr>
          <w:rFonts w:eastAsia="ffa"/>
          <w:color w:val="050301"/>
          <w:kern w:val="0"/>
          <w:sz w:val="28"/>
          <w:szCs w:val="28"/>
          <w:shd w:val="clear" w:color="auto" w:fill="FFFFFF"/>
        </w:rPr>
        <w:t xml:space="preserve">The concentration of zinc in soils was obtained to range </w:t>
      </w:r>
      <w:proofErr w:type="gramStart"/>
      <w:r>
        <w:rPr>
          <w:rFonts w:eastAsia="ffa"/>
          <w:color w:val="050301"/>
          <w:kern w:val="0"/>
          <w:sz w:val="28"/>
          <w:szCs w:val="28"/>
          <w:shd w:val="clear" w:color="auto" w:fill="FFFFFF"/>
        </w:rPr>
        <w:t>between(</w:t>
      </w:r>
      <w:proofErr w:type="gramEnd"/>
      <w:r>
        <w:rPr>
          <w:rFonts w:eastAsia="ffa"/>
          <w:color w:val="050301"/>
          <w:kern w:val="0"/>
          <w:sz w:val="28"/>
          <w:szCs w:val="28"/>
          <w:shd w:val="clear" w:color="auto" w:fill="FFFFFF"/>
        </w:rPr>
        <w:t xml:space="preserve">13.82 to 17.26) mg/kg for dumpsites and (6.32 to 8.15) mg/kg for the control sites. It </w:t>
      </w:r>
      <w:r>
        <w:rPr>
          <w:rFonts w:eastAsia="ffa"/>
          <w:color w:val="050301"/>
          <w:spacing w:val="1"/>
          <w:kern w:val="0"/>
          <w:sz w:val="28"/>
          <w:szCs w:val="28"/>
          <w:shd w:val="clear" w:color="auto" w:fill="FFFFFF"/>
        </w:rPr>
        <w:t xml:space="preserve">could be seen that this falls within </w:t>
      </w:r>
      <w:r>
        <w:rPr>
          <w:rFonts w:eastAsia="ffa"/>
          <w:color w:val="050301"/>
          <w:kern w:val="0"/>
          <w:sz w:val="28"/>
          <w:szCs w:val="28"/>
          <w:shd w:val="clear" w:color="auto" w:fill="FFFFFF"/>
        </w:rPr>
        <w:t xml:space="preserve">the accepted standard for the dumpsites but slightly deviate for the control sites. Control sites for </w:t>
      </w:r>
      <w:proofErr w:type="spellStart"/>
      <w:r>
        <w:rPr>
          <w:rFonts w:eastAsia="ffa"/>
          <w:color w:val="050301"/>
          <w:kern w:val="0"/>
          <w:sz w:val="28"/>
          <w:szCs w:val="28"/>
          <w:shd w:val="clear" w:color="auto" w:fill="FFFFFF"/>
        </w:rPr>
        <w:t>kent</w:t>
      </w:r>
      <w:proofErr w:type="spellEnd"/>
      <w:r>
        <w:rPr>
          <w:rFonts w:eastAsia="ffa"/>
          <w:color w:val="050301"/>
          <w:kern w:val="0"/>
          <w:sz w:val="28"/>
          <w:szCs w:val="28"/>
          <w:shd w:val="clear" w:color="auto" w:fill="FFFFFF"/>
        </w:rPr>
        <w:t xml:space="preserve"> Street, </w:t>
      </w:r>
      <w:proofErr w:type="spellStart"/>
      <w:r>
        <w:rPr>
          <w:rFonts w:eastAsia="ffa"/>
          <w:color w:val="050301"/>
          <w:kern w:val="0"/>
          <w:sz w:val="28"/>
          <w:szCs w:val="28"/>
          <w:shd w:val="clear" w:color="auto" w:fill="FFFFFF"/>
        </w:rPr>
        <w:t>Udua</w:t>
      </w:r>
      <w:proofErr w:type="spellEnd"/>
      <w:r>
        <w:rPr>
          <w:rFonts w:eastAsia="ffa"/>
          <w:color w:val="050301"/>
          <w:kern w:val="0"/>
          <w:sz w:val="28"/>
          <w:szCs w:val="28"/>
          <w:shd w:val="clear" w:color="auto" w:fill="FFFFFF"/>
        </w:rPr>
        <w:t xml:space="preserve"> </w:t>
      </w:r>
      <w:proofErr w:type="spellStart"/>
      <w:r>
        <w:rPr>
          <w:rFonts w:eastAsia="ffa"/>
          <w:color w:val="050301"/>
          <w:kern w:val="0"/>
          <w:sz w:val="28"/>
          <w:szCs w:val="28"/>
          <w:shd w:val="clear" w:color="auto" w:fill="FFFFFF"/>
        </w:rPr>
        <w:t>Adan</w:t>
      </w:r>
      <w:proofErr w:type="spellEnd"/>
      <w:r>
        <w:rPr>
          <w:rFonts w:eastAsia="ffa"/>
          <w:color w:val="050301"/>
          <w:kern w:val="0"/>
          <w:sz w:val="28"/>
          <w:szCs w:val="28"/>
          <w:shd w:val="clear" w:color="auto" w:fill="FFFFFF"/>
        </w:rPr>
        <w:t xml:space="preserve"> market and </w:t>
      </w:r>
      <w:proofErr w:type="spellStart"/>
      <w:r>
        <w:rPr>
          <w:rFonts w:eastAsia="ffa"/>
          <w:color w:val="050301"/>
          <w:kern w:val="0"/>
          <w:sz w:val="28"/>
          <w:szCs w:val="28"/>
          <w:shd w:val="clear" w:color="auto" w:fill="FFFFFF"/>
        </w:rPr>
        <w:t>Ukam</w:t>
      </w:r>
      <w:proofErr w:type="spellEnd"/>
      <w:r>
        <w:rPr>
          <w:rFonts w:eastAsia="ffa"/>
          <w:color w:val="050301"/>
          <w:kern w:val="0"/>
          <w:sz w:val="28"/>
          <w:szCs w:val="28"/>
          <w:shd w:val="clear" w:color="auto" w:fill="FFFFFF"/>
        </w:rPr>
        <w:t xml:space="preserve"> Street were specifically found to fall out of the accepted range of zincs in soil which is (10 - 300) mg/kg. According to </w:t>
      </w:r>
      <w:proofErr w:type="spellStart"/>
      <w:r>
        <w:rPr>
          <w:rFonts w:eastAsia="ffa"/>
          <w:color w:val="050301"/>
          <w:kern w:val="0"/>
          <w:sz w:val="28"/>
          <w:szCs w:val="28"/>
          <w:shd w:val="clear" w:color="auto" w:fill="FFFFFF"/>
        </w:rPr>
        <w:t>Odukoya</w:t>
      </w:r>
      <w:proofErr w:type="spellEnd"/>
      <w:r>
        <w:rPr>
          <w:rFonts w:eastAsia="ffa"/>
          <w:color w:val="050301"/>
          <w:kern w:val="0"/>
          <w:sz w:val="28"/>
          <w:szCs w:val="28"/>
          <w:shd w:val="clear" w:color="auto" w:fill="FFFFFF"/>
        </w:rPr>
        <w:t xml:space="preserve"> </w:t>
      </w:r>
      <w:r>
        <w:rPr>
          <w:rFonts w:eastAsia="ff13"/>
          <w:color w:val="050301"/>
          <w:spacing w:val="2"/>
          <w:kern w:val="0"/>
          <w:sz w:val="28"/>
          <w:szCs w:val="28"/>
          <w:shd w:val="clear" w:color="auto" w:fill="FFFFFF"/>
        </w:rPr>
        <w:t xml:space="preserve">et al., </w:t>
      </w:r>
      <w:r>
        <w:rPr>
          <w:rFonts w:eastAsia="ffa"/>
          <w:color w:val="050301"/>
          <w:spacing w:val="1"/>
          <w:kern w:val="0"/>
          <w:sz w:val="28"/>
          <w:szCs w:val="28"/>
          <w:shd w:val="clear" w:color="auto" w:fill="FFFFFF"/>
        </w:rPr>
        <w:t>(2000), the range of zinc obtained from Abeokuta dumpsites was 100.80 to 226.00 mg/kg, while it</w:t>
      </w:r>
      <w:r>
        <w:rPr>
          <w:rFonts w:eastAsia="ffa"/>
          <w:color w:val="050301"/>
          <w:kern w:val="0"/>
          <w:sz w:val="28"/>
          <w:szCs w:val="28"/>
          <w:shd w:val="clear" w:color="auto" w:fill="FFFFFF"/>
        </w:rPr>
        <w:t>s control sample range was found to be (51.25 to 71.43) mg/kg which falls within</w:t>
      </w:r>
      <w:r>
        <w:rPr>
          <w:rFonts w:eastAsia="ffa"/>
          <w:color w:val="050301"/>
          <w:spacing w:val="1"/>
          <w:kern w:val="0"/>
          <w:sz w:val="28"/>
          <w:szCs w:val="28"/>
          <w:shd w:val="clear" w:color="auto" w:fill="FFFFFF"/>
        </w:rPr>
        <w:t xml:space="preserve"> the accepted range. This variation </w:t>
      </w:r>
      <w:r>
        <w:rPr>
          <w:rFonts w:eastAsia="ffa"/>
          <w:color w:val="050301"/>
          <w:kern w:val="0"/>
          <w:sz w:val="28"/>
          <w:szCs w:val="28"/>
          <w:shd w:val="clear" w:color="auto" w:fill="FFFFFF"/>
        </w:rPr>
        <w:t>could be attributed to the fact that categories of waste introduce to such</w:t>
      </w:r>
    </w:p>
    <w:p w:rsidR="00420A6E" w:rsidRDefault="00420A6E" w:rsidP="00420A6E">
      <w:pPr>
        <w:widowControl/>
        <w:shd w:val="clear" w:color="auto" w:fill="FFFFFF"/>
        <w:spacing w:line="480" w:lineRule="auto"/>
        <w:rPr>
          <w:rFonts w:eastAsia="ffa"/>
          <w:color w:val="050301"/>
          <w:spacing w:val="1"/>
          <w:sz w:val="28"/>
          <w:szCs w:val="28"/>
        </w:rPr>
      </w:pPr>
      <w:proofErr w:type="gramStart"/>
      <w:r>
        <w:rPr>
          <w:rFonts w:eastAsia="ffa"/>
          <w:color w:val="050301"/>
          <w:kern w:val="0"/>
          <w:sz w:val="28"/>
          <w:szCs w:val="28"/>
          <w:shd w:val="clear" w:color="auto" w:fill="FFFFFF"/>
        </w:rPr>
        <w:t>dumpsites</w:t>
      </w:r>
      <w:proofErr w:type="gramEnd"/>
      <w:r>
        <w:rPr>
          <w:rFonts w:eastAsia="ffa"/>
          <w:color w:val="050301"/>
          <w:kern w:val="0"/>
          <w:sz w:val="28"/>
          <w:szCs w:val="28"/>
          <w:shd w:val="clear" w:color="auto" w:fill="FFFFFF"/>
        </w:rPr>
        <w:t xml:space="preserve"> have high concentration of zinc. Also from the concentration </w:t>
      </w:r>
      <w:proofErr w:type="gramStart"/>
      <w:r>
        <w:rPr>
          <w:rFonts w:eastAsia="ffa"/>
          <w:color w:val="050301"/>
          <w:kern w:val="0"/>
          <w:sz w:val="28"/>
          <w:szCs w:val="28"/>
          <w:shd w:val="clear" w:color="auto" w:fill="FFFFFF"/>
        </w:rPr>
        <w:t>of  zinc</w:t>
      </w:r>
      <w:proofErr w:type="gramEnd"/>
      <w:r>
        <w:rPr>
          <w:rFonts w:eastAsia="ffa"/>
          <w:color w:val="050301"/>
          <w:kern w:val="0"/>
          <w:sz w:val="28"/>
          <w:szCs w:val="28"/>
          <w:shd w:val="clear" w:color="auto" w:fill="FFFFFF"/>
        </w:rPr>
        <w:t xml:space="preserve"> in the two control soil samples can be high due to some environmental factors. This was confirmed by </w:t>
      </w:r>
      <w:proofErr w:type="spellStart"/>
      <w:r>
        <w:rPr>
          <w:rFonts w:eastAsia="ffa"/>
          <w:color w:val="050301"/>
          <w:kern w:val="0"/>
          <w:sz w:val="28"/>
          <w:szCs w:val="28"/>
          <w:shd w:val="clear" w:color="auto" w:fill="FFFFFF"/>
        </w:rPr>
        <w:t>Dara</w:t>
      </w:r>
      <w:proofErr w:type="spellEnd"/>
      <w:r>
        <w:rPr>
          <w:rFonts w:eastAsia="ffa"/>
          <w:color w:val="050301"/>
          <w:kern w:val="0"/>
          <w:sz w:val="28"/>
          <w:szCs w:val="28"/>
          <w:shd w:val="clear" w:color="auto" w:fill="FFFFFF"/>
        </w:rPr>
        <w:t xml:space="preserve"> (1993). Zinc is required in human nutrient for normal functioning of the body. The deficiency of zinc in man can lead to impaired growth, low energy balance and low protein intake. While excessive intake of zinc from plants can lead to vomiting, dehydration, electrolyte imbalance, abdominal pain, and lack of muscular co-ordination </w:t>
      </w:r>
      <w:r>
        <w:rPr>
          <w:rFonts w:eastAsia="ffa"/>
          <w:color w:val="050301"/>
          <w:spacing w:val="1"/>
          <w:kern w:val="0"/>
          <w:sz w:val="28"/>
          <w:szCs w:val="28"/>
          <w:shd w:val="clear" w:color="auto" w:fill="FFFFFF"/>
        </w:rPr>
        <w:t>(</w:t>
      </w:r>
      <w:proofErr w:type="spellStart"/>
      <w:r>
        <w:rPr>
          <w:rFonts w:eastAsia="ffa"/>
          <w:color w:val="050301"/>
          <w:spacing w:val="1"/>
          <w:kern w:val="0"/>
          <w:sz w:val="28"/>
          <w:szCs w:val="28"/>
          <w:shd w:val="clear" w:color="auto" w:fill="FFFFFF"/>
        </w:rPr>
        <w:t>Udosen</w:t>
      </w:r>
      <w:proofErr w:type="spellEnd"/>
      <w:r>
        <w:rPr>
          <w:rFonts w:eastAsia="ffa"/>
          <w:color w:val="050301"/>
          <w:spacing w:val="1"/>
          <w:kern w:val="0"/>
          <w:sz w:val="28"/>
          <w:szCs w:val="28"/>
          <w:shd w:val="clear" w:color="auto" w:fill="FFFFFF"/>
        </w:rPr>
        <w:t>, 2000). The natural range of concentration of copper in soil is (2-</w:t>
      </w:r>
      <w:r>
        <w:rPr>
          <w:rFonts w:eastAsia="ffa"/>
          <w:color w:val="050301"/>
          <w:kern w:val="0"/>
          <w:sz w:val="28"/>
          <w:szCs w:val="28"/>
          <w:shd w:val="clear" w:color="auto" w:fill="FFFFFF"/>
        </w:rPr>
        <w:t>100) mg/kg (</w:t>
      </w:r>
      <w:proofErr w:type="spellStart"/>
      <w:r>
        <w:rPr>
          <w:rFonts w:eastAsia="ffa"/>
          <w:color w:val="050301"/>
          <w:kern w:val="0"/>
          <w:sz w:val="28"/>
          <w:szCs w:val="28"/>
          <w:shd w:val="clear" w:color="auto" w:fill="FFFFFF"/>
        </w:rPr>
        <w:t>Ebong</w:t>
      </w:r>
      <w:proofErr w:type="spellEnd"/>
      <w:r>
        <w:rPr>
          <w:rFonts w:eastAsia="ffa"/>
          <w:color w:val="050301"/>
          <w:kern w:val="0"/>
          <w:sz w:val="28"/>
          <w:szCs w:val="28"/>
          <w:shd w:val="clear" w:color="auto" w:fill="FFFFFF"/>
        </w:rPr>
        <w:t xml:space="preserve"> </w:t>
      </w:r>
      <w:r>
        <w:rPr>
          <w:rFonts w:eastAsia="ff13"/>
          <w:color w:val="050301"/>
          <w:spacing w:val="1"/>
          <w:kern w:val="0"/>
          <w:sz w:val="28"/>
          <w:szCs w:val="28"/>
          <w:shd w:val="clear" w:color="auto" w:fill="FFFFFF"/>
        </w:rPr>
        <w:t xml:space="preserve">et al., </w:t>
      </w:r>
      <w:r>
        <w:rPr>
          <w:rFonts w:eastAsia="ffa"/>
          <w:color w:val="050301"/>
          <w:kern w:val="0"/>
          <w:sz w:val="28"/>
          <w:szCs w:val="28"/>
          <w:shd w:val="clear" w:color="auto" w:fill="FFFFFF"/>
        </w:rPr>
        <w:t>2008) the concentration range between (6.68 to</w:t>
      </w:r>
      <w:r>
        <w:rPr>
          <w:rFonts w:eastAsia="ffa"/>
          <w:color w:val="050301"/>
          <w:spacing w:val="1"/>
          <w:kern w:val="0"/>
          <w:sz w:val="28"/>
          <w:szCs w:val="28"/>
          <w:shd w:val="clear" w:color="auto" w:fill="FFFFFF"/>
        </w:rPr>
        <w:t>11.4</w:t>
      </w:r>
      <w:proofErr w:type="gramStart"/>
      <w:r>
        <w:rPr>
          <w:rFonts w:eastAsia="ffa"/>
          <w:color w:val="050301"/>
          <w:spacing w:val="1"/>
          <w:kern w:val="0"/>
          <w:sz w:val="28"/>
          <w:szCs w:val="28"/>
          <w:shd w:val="clear" w:color="auto" w:fill="FFFFFF"/>
        </w:rPr>
        <w:t>)mg</w:t>
      </w:r>
      <w:proofErr w:type="gramEnd"/>
      <w:r>
        <w:rPr>
          <w:rFonts w:eastAsia="ffa"/>
          <w:color w:val="050301"/>
          <w:spacing w:val="1"/>
          <w:kern w:val="0"/>
          <w:sz w:val="28"/>
          <w:szCs w:val="28"/>
          <w:shd w:val="clear" w:color="auto" w:fill="FFFFFF"/>
        </w:rPr>
        <w:t>/kg and (2.06 to 5.61) mg/kg</w:t>
      </w:r>
      <w:r>
        <w:rPr>
          <w:rFonts w:eastAsia="ffa"/>
          <w:color w:val="050301"/>
          <w:kern w:val="0"/>
          <w:sz w:val="28"/>
          <w:szCs w:val="28"/>
          <w:shd w:val="clear" w:color="auto" w:fill="FFFFFF"/>
        </w:rPr>
        <w:t xml:space="preserve"> for dumpsite and control site </w:t>
      </w:r>
      <w:r>
        <w:rPr>
          <w:rFonts w:eastAsia="ffa"/>
          <w:color w:val="050301"/>
          <w:spacing w:val="1"/>
          <w:kern w:val="0"/>
          <w:sz w:val="28"/>
          <w:szCs w:val="28"/>
          <w:shd w:val="clear" w:color="auto" w:fill="FFFFFF"/>
        </w:rPr>
        <w:t xml:space="preserve">respectively of the study area. Both the dumpsites and control sites </w:t>
      </w:r>
      <w:r>
        <w:rPr>
          <w:rFonts w:eastAsia="ffa"/>
          <w:color w:val="050301"/>
          <w:kern w:val="0"/>
          <w:sz w:val="28"/>
          <w:szCs w:val="28"/>
          <w:shd w:val="clear" w:color="auto" w:fill="FFFFFF"/>
        </w:rPr>
        <w:t xml:space="preserve">concentration of copper within the study area falls within the accepted standard range. There is no deleterious effect of copper resulting from its deficiency or excess amount. According to </w:t>
      </w:r>
      <w:proofErr w:type="spellStart"/>
      <w:r>
        <w:rPr>
          <w:rFonts w:eastAsia="ffa"/>
          <w:color w:val="050301"/>
          <w:kern w:val="0"/>
          <w:sz w:val="28"/>
          <w:szCs w:val="28"/>
          <w:shd w:val="clear" w:color="auto" w:fill="FFFFFF"/>
        </w:rPr>
        <w:t>Dara</w:t>
      </w:r>
      <w:proofErr w:type="spellEnd"/>
      <w:r>
        <w:rPr>
          <w:rFonts w:eastAsia="ffa"/>
          <w:color w:val="050301"/>
          <w:kern w:val="0"/>
          <w:sz w:val="28"/>
          <w:szCs w:val="28"/>
          <w:shd w:val="clear" w:color="auto" w:fill="FFFFFF"/>
        </w:rPr>
        <w:t xml:space="preserve"> (1993) the high </w:t>
      </w:r>
      <w:r>
        <w:rPr>
          <w:rFonts w:eastAsia="ffa"/>
          <w:color w:val="050301"/>
          <w:spacing w:val="1"/>
          <w:kern w:val="0"/>
          <w:sz w:val="28"/>
          <w:szCs w:val="28"/>
          <w:shd w:val="clear" w:color="auto" w:fill="FFFFFF"/>
        </w:rPr>
        <w:t>concentration of copper at the dumpsite might be attributed to biodegradable</w:t>
      </w:r>
    </w:p>
    <w:p w:rsidR="00420A6E" w:rsidRDefault="00420A6E" w:rsidP="00420A6E">
      <w:pPr>
        <w:widowControl/>
        <w:shd w:val="clear" w:color="auto" w:fill="FFFFFF"/>
        <w:spacing w:line="480" w:lineRule="auto"/>
        <w:rPr>
          <w:rFonts w:eastAsia="ffa"/>
          <w:color w:val="050301"/>
          <w:sz w:val="28"/>
          <w:szCs w:val="28"/>
        </w:rPr>
      </w:pPr>
      <w:proofErr w:type="gramStart"/>
      <w:r>
        <w:rPr>
          <w:rFonts w:eastAsia="ffa"/>
          <w:color w:val="050301"/>
          <w:kern w:val="0"/>
          <w:sz w:val="28"/>
          <w:szCs w:val="28"/>
          <w:shd w:val="clear" w:color="auto" w:fill="FFFFFF"/>
        </w:rPr>
        <w:t>waste</w:t>
      </w:r>
      <w:proofErr w:type="gramEnd"/>
      <w:r>
        <w:rPr>
          <w:rFonts w:eastAsia="ffa"/>
          <w:color w:val="050301"/>
          <w:kern w:val="0"/>
          <w:sz w:val="28"/>
          <w:szCs w:val="28"/>
          <w:shd w:val="clear" w:color="auto" w:fill="FFFFFF"/>
        </w:rPr>
        <w:t xml:space="preserve"> introducing metallic copper into the soil. World Health Organization (1984) stated that, the injection of copper can lead to severe muscular irritation, nausea, vomiting, diarrhea, intestinal cramps, severe gastrointestinal irritation, and other dangerous health defects. For the general </w:t>
      </w:r>
      <w:r>
        <w:rPr>
          <w:rFonts w:eastAsia="ffa"/>
          <w:color w:val="050301"/>
          <w:spacing w:val="1"/>
          <w:kern w:val="0"/>
          <w:sz w:val="28"/>
          <w:szCs w:val="28"/>
          <w:shd w:val="clear" w:color="auto" w:fill="FFFFFF"/>
        </w:rPr>
        <w:t xml:space="preserve">results obtained from this study, the top layer (0-15cm depth) of the soil was </w:t>
      </w:r>
      <w:r>
        <w:rPr>
          <w:rFonts w:eastAsia="ffa"/>
          <w:color w:val="050301"/>
          <w:kern w:val="0"/>
          <w:sz w:val="28"/>
          <w:szCs w:val="28"/>
          <w:shd w:val="clear" w:color="auto" w:fill="FFFFFF"/>
        </w:rPr>
        <w:t xml:space="preserve">employed in the research since earlier studies by </w:t>
      </w:r>
      <w:proofErr w:type="spellStart"/>
      <w:r>
        <w:rPr>
          <w:rFonts w:eastAsia="ffa"/>
          <w:color w:val="050301"/>
          <w:kern w:val="0"/>
          <w:sz w:val="28"/>
          <w:szCs w:val="28"/>
          <w:shd w:val="clear" w:color="auto" w:fill="FFFFFF"/>
        </w:rPr>
        <w:t>Nyangababo</w:t>
      </w:r>
      <w:proofErr w:type="spellEnd"/>
      <w:r>
        <w:rPr>
          <w:rFonts w:eastAsia="ffa"/>
          <w:color w:val="050301"/>
          <w:kern w:val="0"/>
          <w:sz w:val="28"/>
          <w:szCs w:val="28"/>
          <w:shd w:val="clear" w:color="auto" w:fill="FFFFFF"/>
        </w:rPr>
        <w:t xml:space="preserve"> and </w:t>
      </w:r>
      <w:proofErr w:type="spellStart"/>
      <w:r>
        <w:rPr>
          <w:rFonts w:eastAsia="ffa"/>
          <w:color w:val="050301"/>
          <w:kern w:val="0"/>
          <w:sz w:val="28"/>
          <w:szCs w:val="28"/>
          <w:shd w:val="clear" w:color="auto" w:fill="FFFFFF"/>
        </w:rPr>
        <w:t>Hamya</w:t>
      </w:r>
      <w:proofErr w:type="spellEnd"/>
      <w:r>
        <w:rPr>
          <w:rFonts w:eastAsia="ffa"/>
          <w:color w:val="050301"/>
          <w:kern w:val="0"/>
          <w:sz w:val="28"/>
          <w:szCs w:val="28"/>
          <w:shd w:val="clear" w:color="auto" w:fill="FFFFFF"/>
        </w:rPr>
        <w:t xml:space="preserve"> (1986) indicated the top soil layers as better indicators of metallic burdens. From the study (</w:t>
      </w:r>
      <w:proofErr w:type="spellStart"/>
      <w:r>
        <w:rPr>
          <w:rFonts w:eastAsia="ffa"/>
          <w:color w:val="050301"/>
          <w:kern w:val="0"/>
          <w:sz w:val="28"/>
          <w:szCs w:val="28"/>
          <w:shd w:val="clear" w:color="auto" w:fill="FFFFFF"/>
        </w:rPr>
        <w:t>Umoh</w:t>
      </w:r>
      <w:proofErr w:type="spellEnd"/>
      <w:r>
        <w:rPr>
          <w:rFonts w:eastAsia="ffa"/>
          <w:color w:val="050301"/>
          <w:kern w:val="0"/>
          <w:sz w:val="28"/>
          <w:szCs w:val="28"/>
          <w:shd w:val="clear" w:color="auto" w:fill="FFFFFF"/>
        </w:rPr>
        <w:t xml:space="preserve"> &amp; </w:t>
      </w:r>
      <w:proofErr w:type="spellStart"/>
      <w:r>
        <w:rPr>
          <w:rFonts w:eastAsia="ffa"/>
          <w:color w:val="050301"/>
          <w:kern w:val="0"/>
          <w:sz w:val="28"/>
          <w:szCs w:val="28"/>
          <w:shd w:val="clear" w:color="auto" w:fill="FFFFFF"/>
        </w:rPr>
        <w:t>Etim</w:t>
      </w:r>
      <w:proofErr w:type="spellEnd"/>
      <w:r>
        <w:rPr>
          <w:rFonts w:eastAsia="ffa"/>
          <w:color w:val="050301"/>
          <w:kern w:val="0"/>
          <w:sz w:val="28"/>
          <w:szCs w:val="28"/>
          <w:shd w:val="clear" w:color="auto" w:fill="FFFFFF"/>
        </w:rPr>
        <w:t xml:space="preserve">, 2013), he observed that since none of the heavy metals analysed was higher than the accepted standard, there was no </w:t>
      </w:r>
      <w:r>
        <w:rPr>
          <w:rFonts w:eastAsia="ffa"/>
          <w:color w:val="050301"/>
          <w:spacing w:val="1"/>
          <w:kern w:val="0"/>
          <w:sz w:val="28"/>
          <w:szCs w:val="28"/>
          <w:shd w:val="clear" w:color="auto" w:fill="FFFFFF"/>
        </w:rPr>
        <w:t xml:space="preserve">hazard associated with the high concentration of the metals analyzed but the </w:t>
      </w:r>
      <w:r>
        <w:rPr>
          <w:rFonts w:eastAsia="ffa"/>
          <w:color w:val="050301"/>
          <w:kern w:val="0"/>
          <w:sz w:val="28"/>
          <w:szCs w:val="28"/>
          <w:shd w:val="clear" w:color="auto" w:fill="FFFFFF"/>
        </w:rPr>
        <w:t xml:space="preserve">concentrations of all the heavy metals analysed at dumpsites were higher </w:t>
      </w:r>
      <w:r>
        <w:rPr>
          <w:rFonts w:eastAsia="ffa"/>
          <w:color w:val="050301"/>
          <w:spacing w:val="1"/>
          <w:kern w:val="0"/>
          <w:sz w:val="28"/>
          <w:szCs w:val="28"/>
          <w:shd w:val="clear" w:color="auto" w:fill="FFFFFF"/>
        </w:rPr>
        <w:t xml:space="preserve">than the values at the control sites which might not be unconnected with the </w:t>
      </w:r>
      <w:r>
        <w:rPr>
          <w:rFonts w:eastAsia="ffa"/>
          <w:color w:val="050301"/>
          <w:kern w:val="0"/>
          <w:sz w:val="28"/>
          <w:szCs w:val="28"/>
          <w:shd w:val="clear" w:color="auto" w:fill="FFFFFF"/>
        </w:rPr>
        <w:t xml:space="preserve">rate or level of leaching in the soil. An evidence of this relative increase in </w:t>
      </w:r>
      <w:r>
        <w:rPr>
          <w:rFonts w:eastAsia="ffa"/>
          <w:color w:val="050301"/>
          <w:spacing w:val="1"/>
          <w:kern w:val="0"/>
          <w:sz w:val="28"/>
          <w:szCs w:val="28"/>
          <w:shd w:val="clear" w:color="auto" w:fill="FFFFFF"/>
        </w:rPr>
        <w:t xml:space="preserve">concentrations of metals in soils at dumpsites compared to those 100m away </w:t>
      </w:r>
      <w:r>
        <w:rPr>
          <w:rFonts w:eastAsia="ffa"/>
          <w:color w:val="050301"/>
          <w:kern w:val="0"/>
          <w:sz w:val="28"/>
          <w:szCs w:val="28"/>
          <w:shd w:val="clear" w:color="auto" w:fill="FFFFFF"/>
        </w:rPr>
        <w:t xml:space="preserve">from dumpsites shows that the concentration of heavy metal in soil </w:t>
      </w:r>
      <w:proofErr w:type="gramStart"/>
      <w:r>
        <w:rPr>
          <w:rFonts w:eastAsia="ffa"/>
          <w:color w:val="050301"/>
          <w:kern w:val="0"/>
          <w:sz w:val="28"/>
          <w:szCs w:val="28"/>
          <w:shd w:val="clear" w:color="auto" w:fill="FFFFFF"/>
        </w:rPr>
        <w:t xml:space="preserve">at  </w:t>
      </w:r>
      <w:r>
        <w:rPr>
          <w:rFonts w:eastAsia="ffa"/>
          <w:color w:val="050301"/>
          <w:spacing w:val="1"/>
          <w:kern w:val="0"/>
          <w:sz w:val="28"/>
          <w:szCs w:val="28"/>
          <w:shd w:val="clear" w:color="auto" w:fill="FFFFFF"/>
        </w:rPr>
        <w:t>dumpsite</w:t>
      </w:r>
      <w:proofErr w:type="gramEnd"/>
      <w:r>
        <w:rPr>
          <w:rFonts w:eastAsia="ffa"/>
          <w:color w:val="050301"/>
          <w:spacing w:val="1"/>
          <w:kern w:val="0"/>
          <w:sz w:val="28"/>
          <w:szCs w:val="28"/>
          <w:shd w:val="clear" w:color="auto" w:fill="FFFFFF"/>
        </w:rPr>
        <w:t xml:space="preserve"> is directly proportional to its concentration distance away from </w:t>
      </w:r>
      <w:r>
        <w:rPr>
          <w:rFonts w:eastAsia="ffa"/>
          <w:color w:val="050301"/>
          <w:kern w:val="0"/>
          <w:sz w:val="28"/>
          <w:szCs w:val="28"/>
          <w:shd w:val="clear" w:color="auto" w:fill="FFFFFF"/>
        </w:rPr>
        <w:t xml:space="preserve">dumpsite provided porosity is constant. Thus dumpsites have a significant impact in the environment which could be positive or negative. This means </w:t>
      </w:r>
      <w:r>
        <w:rPr>
          <w:rFonts w:eastAsia="ffa"/>
          <w:color w:val="050301"/>
          <w:spacing w:val="1"/>
          <w:kern w:val="0"/>
          <w:sz w:val="28"/>
          <w:szCs w:val="28"/>
          <w:shd w:val="clear" w:color="auto" w:fill="FFFFFF"/>
        </w:rPr>
        <w:t xml:space="preserve">that there should be a kind of measure </w:t>
      </w:r>
      <w:r>
        <w:rPr>
          <w:rFonts w:eastAsia="ffa"/>
          <w:color w:val="050301"/>
          <w:kern w:val="0"/>
          <w:sz w:val="28"/>
          <w:szCs w:val="28"/>
          <w:shd w:val="clear" w:color="auto" w:fill="FFFFFF"/>
        </w:rPr>
        <w:t>refuse to prevent the general public from being exposed to unnecessary hazards. Hence, residential areas should be sited a reasonable distance away from dumpsite especially when the need for drilling bore hole for town water supply arises, environmental impact assessment is highly recommended. Effort should also be made to discourage the practice of  cultivation at dumpsite soil (</w:t>
      </w:r>
      <w:proofErr w:type="spellStart"/>
      <w:r>
        <w:rPr>
          <w:rFonts w:eastAsia="ffa"/>
          <w:color w:val="050301"/>
          <w:kern w:val="0"/>
          <w:sz w:val="28"/>
          <w:szCs w:val="28"/>
          <w:shd w:val="clear" w:color="auto" w:fill="FFFFFF"/>
        </w:rPr>
        <w:t>Ebong</w:t>
      </w:r>
      <w:proofErr w:type="spellEnd"/>
      <w:r>
        <w:rPr>
          <w:rFonts w:eastAsia="ffa"/>
          <w:color w:val="050301"/>
          <w:kern w:val="0"/>
          <w:sz w:val="28"/>
          <w:szCs w:val="28"/>
          <w:shd w:val="clear" w:color="auto" w:fill="FFFFFF"/>
        </w:rPr>
        <w:t xml:space="preserve"> </w:t>
      </w:r>
      <w:r>
        <w:rPr>
          <w:rFonts w:eastAsia="ff13"/>
          <w:color w:val="050301"/>
          <w:spacing w:val="1"/>
          <w:kern w:val="0"/>
          <w:sz w:val="28"/>
          <w:szCs w:val="28"/>
          <w:shd w:val="clear" w:color="auto" w:fill="FFFFFF"/>
        </w:rPr>
        <w:t>et al</w:t>
      </w:r>
      <w:r>
        <w:rPr>
          <w:rFonts w:eastAsia="ffa"/>
          <w:color w:val="050301"/>
          <w:spacing w:val="-1"/>
          <w:kern w:val="0"/>
          <w:sz w:val="28"/>
          <w:szCs w:val="28"/>
          <w:shd w:val="clear" w:color="auto" w:fill="FFFFFF"/>
        </w:rPr>
        <w:t xml:space="preserve">., 2008) since plants growing at  </w:t>
      </w:r>
      <w:r>
        <w:rPr>
          <w:rFonts w:eastAsia="ffa"/>
          <w:color w:val="050301"/>
          <w:kern w:val="0"/>
          <w:sz w:val="28"/>
          <w:szCs w:val="28"/>
          <w:shd w:val="clear" w:color="auto" w:fill="FFFFFF"/>
        </w:rPr>
        <w:t xml:space="preserve">dumpsite soil bio accumulate considerably high heavy metal content than those in normal soil and the concentration of heavy metal on this soil can easily increase beyond tolerance level causing serious problems along the food chain. Thus the need to test for the physicochemical parameters </w:t>
      </w:r>
      <w:proofErr w:type="gramStart"/>
      <w:r>
        <w:rPr>
          <w:rFonts w:eastAsia="ffa"/>
          <w:color w:val="050301"/>
          <w:kern w:val="0"/>
          <w:sz w:val="28"/>
          <w:szCs w:val="28"/>
          <w:shd w:val="clear" w:color="auto" w:fill="FFFFFF"/>
        </w:rPr>
        <w:t>of  waste</w:t>
      </w:r>
      <w:proofErr w:type="gramEnd"/>
      <w:r>
        <w:rPr>
          <w:rFonts w:eastAsia="ffa"/>
          <w:color w:val="050301"/>
          <w:kern w:val="0"/>
          <w:sz w:val="28"/>
          <w:szCs w:val="28"/>
          <w:shd w:val="clear" w:color="auto" w:fill="FFFFFF"/>
        </w:rPr>
        <w:t xml:space="preserve"> and the concentration of heavy metals in waste before dumping in a </w:t>
      </w:r>
      <w:r>
        <w:rPr>
          <w:rFonts w:eastAsia="ffa"/>
          <w:color w:val="050301"/>
          <w:spacing w:val="1"/>
          <w:kern w:val="0"/>
          <w:sz w:val="28"/>
          <w:szCs w:val="28"/>
          <w:shd w:val="clear" w:color="auto" w:fill="FFFFFF"/>
        </w:rPr>
        <w:t xml:space="preserve">different study remains an outstanding area which should be focused on </w:t>
      </w:r>
      <w:r>
        <w:rPr>
          <w:rFonts w:eastAsia="ffa"/>
          <w:color w:val="050301"/>
          <w:kern w:val="0"/>
          <w:sz w:val="28"/>
          <w:szCs w:val="28"/>
          <w:shd w:val="clear" w:color="auto" w:fill="FFFFFF"/>
        </w:rPr>
        <w:t>(</w:t>
      </w:r>
      <w:proofErr w:type="spellStart"/>
      <w:r>
        <w:rPr>
          <w:rFonts w:eastAsia="ffa"/>
          <w:color w:val="050301"/>
          <w:kern w:val="0"/>
          <w:sz w:val="28"/>
          <w:szCs w:val="28"/>
          <w:shd w:val="clear" w:color="auto" w:fill="FFFFFF"/>
        </w:rPr>
        <w:t>Umoh</w:t>
      </w:r>
      <w:proofErr w:type="spellEnd"/>
      <w:r>
        <w:rPr>
          <w:rFonts w:eastAsia="ffa"/>
          <w:color w:val="050301"/>
          <w:kern w:val="0"/>
          <w:sz w:val="28"/>
          <w:szCs w:val="28"/>
          <w:shd w:val="clear" w:color="auto" w:fill="FFFFFF"/>
        </w:rPr>
        <w:t xml:space="preserve"> &amp; </w:t>
      </w:r>
      <w:proofErr w:type="spellStart"/>
      <w:r>
        <w:rPr>
          <w:rFonts w:eastAsia="ffa"/>
          <w:color w:val="050301"/>
          <w:kern w:val="0"/>
          <w:sz w:val="28"/>
          <w:szCs w:val="28"/>
          <w:shd w:val="clear" w:color="auto" w:fill="FFFFFF"/>
        </w:rPr>
        <w:t>Etim</w:t>
      </w:r>
      <w:proofErr w:type="spellEnd"/>
      <w:r>
        <w:rPr>
          <w:rFonts w:eastAsia="ffa"/>
          <w:color w:val="050301"/>
          <w:kern w:val="0"/>
          <w:sz w:val="28"/>
          <w:szCs w:val="28"/>
          <w:shd w:val="clear" w:color="auto" w:fill="FFFFFF"/>
        </w:rPr>
        <w:t xml:space="preserve">, 2013). </w:t>
      </w:r>
    </w:p>
    <w:p w:rsidR="00420A6E" w:rsidRDefault="00420A6E" w:rsidP="00420A6E">
      <w:pPr>
        <w:widowControl/>
        <w:shd w:val="clear" w:color="auto" w:fill="FFFFFF"/>
        <w:spacing w:line="480" w:lineRule="auto"/>
        <w:rPr>
          <w:rFonts w:eastAsia="ffa"/>
          <w:color w:val="050301"/>
          <w:sz w:val="28"/>
          <w:szCs w:val="28"/>
        </w:rPr>
      </w:pPr>
      <w:proofErr w:type="spellStart"/>
      <w:r>
        <w:rPr>
          <w:rFonts w:eastAsia="ffa"/>
          <w:color w:val="050301"/>
          <w:kern w:val="0"/>
          <w:sz w:val="28"/>
          <w:szCs w:val="28"/>
          <w:shd w:val="clear" w:color="auto" w:fill="FFFFFF"/>
        </w:rPr>
        <w:t>Ideriah</w:t>
      </w:r>
      <w:proofErr w:type="spellEnd"/>
      <w:r>
        <w:rPr>
          <w:rFonts w:eastAsia="ffa"/>
          <w:color w:val="050301"/>
          <w:kern w:val="0"/>
          <w:sz w:val="28"/>
          <w:szCs w:val="28"/>
          <w:shd w:val="clear" w:color="auto" w:fill="FFFFFF"/>
        </w:rPr>
        <w:t xml:space="preserve"> </w:t>
      </w:r>
      <w:r>
        <w:rPr>
          <w:rFonts w:eastAsia="ff13"/>
          <w:color w:val="050301"/>
          <w:spacing w:val="-4"/>
          <w:kern w:val="0"/>
          <w:sz w:val="28"/>
          <w:szCs w:val="28"/>
          <w:shd w:val="clear" w:color="auto" w:fill="FFFFFF"/>
        </w:rPr>
        <w:t xml:space="preserve">et al., </w:t>
      </w:r>
      <w:r>
        <w:rPr>
          <w:rFonts w:eastAsia="ffa"/>
          <w:color w:val="050301"/>
          <w:kern w:val="0"/>
          <w:sz w:val="28"/>
          <w:szCs w:val="28"/>
          <w:shd w:val="clear" w:color="auto" w:fill="FFFFFF"/>
        </w:rPr>
        <w:t xml:space="preserve">(2005) studied the levels of some heavy metals in soils around </w:t>
      </w:r>
      <w:r>
        <w:rPr>
          <w:rFonts w:eastAsia="ffa"/>
          <w:color w:val="050301"/>
          <w:spacing w:val="1"/>
          <w:kern w:val="0"/>
          <w:sz w:val="28"/>
          <w:szCs w:val="28"/>
          <w:shd w:val="clear" w:color="auto" w:fill="FFFFFF"/>
        </w:rPr>
        <w:t xml:space="preserve">designated municipal solid waste dumpsite and a control site within </w:t>
      </w:r>
      <w:proofErr w:type="gramStart"/>
      <w:r>
        <w:rPr>
          <w:rFonts w:eastAsia="ffa"/>
          <w:color w:val="050301"/>
          <w:spacing w:val="1"/>
          <w:kern w:val="0"/>
          <w:sz w:val="28"/>
          <w:szCs w:val="28"/>
          <w:shd w:val="clear" w:color="auto" w:fill="FFFFFF"/>
        </w:rPr>
        <w:t xml:space="preserve">Port  </w:t>
      </w:r>
      <w:r>
        <w:rPr>
          <w:rFonts w:eastAsia="ffa"/>
          <w:color w:val="050301"/>
          <w:kern w:val="0"/>
          <w:sz w:val="28"/>
          <w:szCs w:val="28"/>
          <w:shd w:val="clear" w:color="auto" w:fill="FFFFFF"/>
        </w:rPr>
        <w:t>Harcourt</w:t>
      </w:r>
      <w:proofErr w:type="gramEnd"/>
      <w:r>
        <w:rPr>
          <w:rFonts w:eastAsia="ffa"/>
          <w:color w:val="050301"/>
          <w:kern w:val="0"/>
          <w:sz w:val="28"/>
          <w:szCs w:val="28"/>
          <w:shd w:val="clear" w:color="auto" w:fill="FFFFFF"/>
        </w:rPr>
        <w:t xml:space="preserve"> and its environs. The soil samples were randomly collected and </w:t>
      </w:r>
      <w:r>
        <w:rPr>
          <w:rFonts w:eastAsia="ffa"/>
          <w:color w:val="050301"/>
          <w:spacing w:val="1"/>
          <w:kern w:val="0"/>
          <w:sz w:val="28"/>
          <w:szCs w:val="28"/>
          <w:shd w:val="clear" w:color="auto" w:fill="FFFFFF"/>
        </w:rPr>
        <w:t xml:space="preserve">analyzed for </w:t>
      </w:r>
      <w:proofErr w:type="gramStart"/>
      <w:r>
        <w:rPr>
          <w:rFonts w:eastAsia="ffa"/>
          <w:color w:val="050301"/>
          <w:spacing w:val="1"/>
          <w:kern w:val="0"/>
          <w:sz w:val="28"/>
          <w:szCs w:val="28"/>
          <w:shd w:val="clear" w:color="auto" w:fill="FFFFFF"/>
        </w:rPr>
        <w:t>As,</w:t>
      </w:r>
      <w:proofErr w:type="gramEnd"/>
      <w:r>
        <w:rPr>
          <w:rFonts w:eastAsia="ffa"/>
          <w:color w:val="050301"/>
          <w:spacing w:val="1"/>
          <w:kern w:val="0"/>
          <w:sz w:val="28"/>
          <w:szCs w:val="28"/>
          <w:shd w:val="clear" w:color="auto" w:fill="FFFFFF"/>
        </w:rPr>
        <w:t xml:space="preserve"> Cd, Cu, Cr, Ni and Pb. Levels from the waste dumpsite were </w:t>
      </w:r>
      <w:r>
        <w:rPr>
          <w:rFonts w:eastAsia="ffa"/>
          <w:color w:val="050301"/>
          <w:kern w:val="0"/>
          <w:sz w:val="28"/>
          <w:szCs w:val="28"/>
          <w:shd w:val="clear" w:color="auto" w:fill="FFFFFF"/>
        </w:rPr>
        <w:t xml:space="preserve">higher than those from the control site. Soils around the waste dump were also contaminated as a result of continuous dispersion of heavy metals from </w:t>
      </w:r>
      <w:r>
        <w:rPr>
          <w:rFonts w:eastAsia="ffa"/>
          <w:color w:val="050301"/>
          <w:spacing w:val="1"/>
          <w:kern w:val="0"/>
          <w:sz w:val="28"/>
          <w:szCs w:val="28"/>
          <w:shd w:val="clear" w:color="auto" w:fill="FFFFFF"/>
        </w:rPr>
        <w:t xml:space="preserve">the waste dump by run-off water, wind and scavengers. The difference in the </w:t>
      </w:r>
      <w:r>
        <w:rPr>
          <w:rFonts w:eastAsia="ffa"/>
          <w:color w:val="050301"/>
          <w:kern w:val="0"/>
          <w:sz w:val="28"/>
          <w:szCs w:val="28"/>
          <w:shd w:val="clear" w:color="auto" w:fill="FFFFFF"/>
        </w:rPr>
        <w:t xml:space="preserve">mean concentrations of metals between the main dump and outside the dump were not significant (P&gt;0.05) in the wet season but were found to be </w:t>
      </w:r>
      <w:r>
        <w:rPr>
          <w:rFonts w:eastAsia="ffa"/>
          <w:color w:val="050301"/>
          <w:spacing w:val="1"/>
          <w:kern w:val="0"/>
          <w:sz w:val="28"/>
          <w:szCs w:val="28"/>
          <w:shd w:val="clear" w:color="auto" w:fill="FFFFFF"/>
        </w:rPr>
        <w:t xml:space="preserve">significant (P&lt;0.05) in the dry season. The concentrations of the metals in </w:t>
      </w:r>
      <w:r>
        <w:rPr>
          <w:rFonts w:eastAsia="ffa"/>
          <w:color w:val="050301"/>
          <w:kern w:val="0"/>
          <w:sz w:val="28"/>
          <w:szCs w:val="28"/>
          <w:shd w:val="clear" w:color="auto" w:fill="FFFFFF"/>
        </w:rPr>
        <w:t xml:space="preserve">soils in both seasons ranged from 0.50 </w:t>
      </w:r>
      <w:proofErr w:type="spellStart"/>
      <w:r>
        <w:rPr>
          <w:rFonts w:eastAsia="ff22"/>
          <w:color w:val="050301"/>
          <w:kern w:val="0"/>
          <w:sz w:val="28"/>
          <w:szCs w:val="28"/>
          <w:shd w:val="clear" w:color="auto" w:fill="FFFFFF"/>
        </w:rPr>
        <w:t>ȝ</w:t>
      </w:r>
      <w:r>
        <w:rPr>
          <w:rFonts w:eastAsia="ffa"/>
          <w:color w:val="050301"/>
          <w:spacing w:val="1"/>
          <w:kern w:val="0"/>
          <w:sz w:val="28"/>
          <w:szCs w:val="28"/>
          <w:shd w:val="clear" w:color="auto" w:fill="FFFFFF"/>
        </w:rPr>
        <w:t>g</w:t>
      </w:r>
      <w:proofErr w:type="spellEnd"/>
      <w:r>
        <w:rPr>
          <w:rFonts w:eastAsia="ffa"/>
          <w:color w:val="050301"/>
          <w:spacing w:val="1"/>
          <w:kern w:val="0"/>
          <w:sz w:val="28"/>
          <w:szCs w:val="28"/>
          <w:shd w:val="clear" w:color="auto" w:fill="FFFFFF"/>
        </w:rPr>
        <w:t xml:space="preserve">/g to 20.5 </w:t>
      </w:r>
      <w:proofErr w:type="spellStart"/>
      <w:r>
        <w:rPr>
          <w:rFonts w:eastAsia="ff22"/>
          <w:color w:val="050301"/>
          <w:kern w:val="0"/>
          <w:sz w:val="28"/>
          <w:szCs w:val="28"/>
          <w:shd w:val="clear" w:color="auto" w:fill="FFFFFF"/>
        </w:rPr>
        <w:t>ȝ</w:t>
      </w:r>
      <w:r>
        <w:rPr>
          <w:rFonts w:eastAsia="ffa"/>
          <w:color w:val="050301"/>
          <w:spacing w:val="-4"/>
          <w:kern w:val="0"/>
          <w:sz w:val="28"/>
          <w:szCs w:val="28"/>
          <w:shd w:val="clear" w:color="auto" w:fill="FFFFFF"/>
        </w:rPr>
        <w:t>g</w:t>
      </w:r>
      <w:proofErr w:type="spellEnd"/>
      <w:r>
        <w:rPr>
          <w:rFonts w:eastAsia="ffa"/>
          <w:color w:val="050301"/>
          <w:spacing w:val="-4"/>
          <w:kern w:val="0"/>
          <w:sz w:val="28"/>
          <w:szCs w:val="28"/>
          <w:shd w:val="clear" w:color="auto" w:fill="FFFFFF"/>
        </w:rPr>
        <w:t xml:space="preserve">/g for </w:t>
      </w:r>
      <w:proofErr w:type="gramStart"/>
      <w:r>
        <w:rPr>
          <w:rFonts w:eastAsia="ffa"/>
          <w:color w:val="050301"/>
          <w:spacing w:val="-4"/>
          <w:kern w:val="0"/>
          <w:sz w:val="28"/>
          <w:szCs w:val="28"/>
          <w:shd w:val="clear" w:color="auto" w:fill="FFFFFF"/>
        </w:rPr>
        <w:t>As</w:t>
      </w:r>
      <w:proofErr w:type="gramEnd"/>
      <w:r>
        <w:rPr>
          <w:rFonts w:eastAsia="ffa"/>
          <w:color w:val="050301"/>
          <w:spacing w:val="-4"/>
          <w:kern w:val="0"/>
          <w:sz w:val="28"/>
          <w:szCs w:val="28"/>
          <w:shd w:val="clear" w:color="auto" w:fill="FFFFFF"/>
        </w:rPr>
        <w:t xml:space="preserve">, 0.20 </w:t>
      </w:r>
      <w:proofErr w:type="spellStart"/>
      <w:r>
        <w:rPr>
          <w:rFonts w:eastAsia="ff22"/>
          <w:color w:val="050301"/>
          <w:kern w:val="0"/>
          <w:sz w:val="28"/>
          <w:szCs w:val="28"/>
          <w:shd w:val="clear" w:color="auto" w:fill="FFFFFF"/>
        </w:rPr>
        <w:t>ȝ</w:t>
      </w:r>
      <w:r>
        <w:rPr>
          <w:rFonts w:eastAsia="ffa"/>
          <w:color w:val="050301"/>
          <w:spacing w:val="-1"/>
          <w:kern w:val="0"/>
          <w:sz w:val="28"/>
          <w:szCs w:val="28"/>
          <w:shd w:val="clear" w:color="auto" w:fill="FFFFFF"/>
        </w:rPr>
        <w:t>g</w:t>
      </w:r>
      <w:proofErr w:type="spellEnd"/>
      <w:r>
        <w:rPr>
          <w:rFonts w:eastAsia="ffa"/>
          <w:color w:val="050301"/>
          <w:spacing w:val="-1"/>
          <w:kern w:val="0"/>
          <w:sz w:val="28"/>
          <w:szCs w:val="28"/>
          <w:shd w:val="clear" w:color="auto" w:fill="FFFFFF"/>
        </w:rPr>
        <w:t>/g to</w:t>
      </w:r>
    </w:p>
    <w:p w:rsidR="00420A6E" w:rsidRDefault="00420A6E" w:rsidP="00420A6E">
      <w:pPr>
        <w:widowControl/>
        <w:shd w:val="clear" w:color="auto" w:fill="FFFFFF"/>
        <w:spacing w:line="480" w:lineRule="auto"/>
        <w:rPr>
          <w:rFonts w:eastAsia="ffa"/>
          <w:color w:val="050301"/>
          <w:spacing w:val="1"/>
          <w:sz w:val="28"/>
          <w:szCs w:val="28"/>
        </w:rPr>
      </w:pPr>
      <w:r>
        <w:rPr>
          <w:rFonts w:eastAsia="ffa"/>
          <w:color w:val="050301"/>
          <w:spacing w:val="1"/>
          <w:kern w:val="0"/>
          <w:sz w:val="28"/>
          <w:szCs w:val="28"/>
          <w:shd w:val="clear" w:color="auto" w:fill="FFFFFF"/>
        </w:rPr>
        <w:t xml:space="preserve">13.0 </w:t>
      </w:r>
      <w:proofErr w:type="spellStart"/>
      <w:r>
        <w:rPr>
          <w:rFonts w:eastAsia="ff22"/>
          <w:color w:val="050301"/>
          <w:kern w:val="0"/>
          <w:sz w:val="28"/>
          <w:szCs w:val="28"/>
          <w:shd w:val="clear" w:color="auto" w:fill="FFFFFF"/>
        </w:rPr>
        <w:t>ȝ</w:t>
      </w:r>
      <w:r>
        <w:rPr>
          <w:rFonts w:eastAsia="ffa"/>
          <w:color w:val="050301"/>
          <w:spacing w:val="1"/>
          <w:kern w:val="0"/>
          <w:sz w:val="28"/>
          <w:szCs w:val="28"/>
          <w:shd w:val="clear" w:color="auto" w:fill="FFFFFF"/>
        </w:rPr>
        <w:t>g</w:t>
      </w:r>
      <w:proofErr w:type="spellEnd"/>
      <w:r>
        <w:rPr>
          <w:rFonts w:eastAsia="ffa"/>
          <w:color w:val="050301"/>
          <w:spacing w:val="1"/>
          <w:kern w:val="0"/>
          <w:sz w:val="28"/>
          <w:szCs w:val="28"/>
          <w:shd w:val="clear" w:color="auto" w:fill="FFFFFF"/>
        </w:rPr>
        <w:t xml:space="preserve">/g for Cd, 0.50 </w:t>
      </w:r>
      <w:proofErr w:type="spellStart"/>
      <w:r>
        <w:rPr>
          <w:rFonts w:eastAsia="ff22"/>
          <w:color w:val="050301"/>
          <w:kern w:val="0"/>
          <w:sz w:val="28"/>
          <w:szCs w:val="28"/>
          <w:shd w:val="clear" w:color="auto" w:fill="FFFFFF"/>
        </w:rPr>
        <w:t>ȝ</w:t>
      </w:r>
      <w:r>
        <w:rPr>
          <w:rFonts w:eastAsia="ffa"/>
          <w:color w:val="050301"/>
          <w:spacing w:val="1"/>
          <w:kern w:val="0"/>
          <w:sz w:val="28"/>
          <w:szCs w:val="28"/>
          <w:shd w:val="clear" w:color="auto" w:fill="FFFFFF"/>
        </w:rPr>
        <w:t>g</w:t>
      </w:r>
      <w:proofErr w:type="spellEnd"/>
      <w:r>
        <w:rPr>
          <w:rFonts w:eastAsia="ffa"/>
          <w:color w:val="050301"/>
          <w:spacing w:val="1"/>
          <w:kern w:val="0"/>
          <w:sz w:val="28"/>
          <w:szCs w:val="28"/>
          <w:shd w:val="clear" w:color="auto" w:fill="FFFFFF"/>
        </w:rPr>
        <w:t xml:space="preserve">/g to 100.0 </w:t>
      </w:r>
      <w:proofErr w:type="spellStart"/>
      <w:r>
        <w:rPr>
          <w:rFonts w:eastAsia="ff22"/>
          <w:color w:val="050301"/>
          <w:kern w:val="0"/>
          <w:sz w:val="28"/>
          <w:szCs w:val="28"/>
          <w:shd w:val="clear" w:color="auto" w:fill="FFFFFF"/>
        </w:rPr>
        <w:t>ȝ</w:t>
      </w:r>
      <w:r>
        <w:rPr>
          <w:rFonts w:eastAsia="ffa"/>
          <w:color w:val="050301"/>
          <w:spacing w:val="1"/>
          <w:kern w:val="0"/>
          <w:sz w:val="28"/>
          <w:szCs w:val="28"/>
          <w:shd w:val="clear" w:color="auto" w:fill="FFFFFF"/>
        </w:rPr>
        <w:t>g</w:t>
      </w:r>
      <w:proofErr w:type="spellEnd"/>
      <w:r>
        <w:rPr>
          <w:rFonts w:eastAsia="ffa"/>
          <w:color w:val="050301"/>
          <w:spacing w:val="1"/>
          <w:kern w:val="0"/>
          <w:sz w:val="28"/>
          <w:szCs w:val="28"/>
          <w:shd w:val="clear" w:color="auto" w:fill="FFFFFF"/>
        </w:rPr>
        <w:t xml:space="preserve">/g for Cr, 2.50 </w:t>
      </w:r>
      <w:proofErr w:type="spellStart"/>
      <w:r>
        <w:rPr>
          <w:rFonts w:eastAsia="ff22"/>
          <w:color w:val="050301"/>
          <w:kern w:val="0"/>
          <w:sz w:val="28"/>
          <w:szCs w:val="28"/>
          <w:shd w:val="clear" w:color="auto" w:fill="FFFFFF"/>
        </w:rPr>
        <w:t>ȝ</w:t>
      </w:r>
      <w:r>
        <w:rPr>
          <w:rFonts w:eastAsia="ffa"/>
          <w:color w:val="050301"/>
          <w:spacing w:val="1"/>
          <w:kern w:val="0"/>
          <w:sz w:val="28"/>
          <w:szCs w:val="28"/>
          <w:shd w:val="clear" w:color="auto" w:fill="FFFFFF"/>
        </w:rPr>
        <w:t>g</w:t>
      </w:r>
      <w:proofErr w:type="spellEnd"/>
      <w:r>
        <w:rPr>
          <w:rFonts w:eastAsia="ffa"/>
          <w:color w:val="050301"/>
          <w:spacing w:val="1"/>
          <w:kern w:val="0"/>
          <w:sz w:val="28"/>
          <w:szCs w:val="28"/>
          <w:shd w:val="clear" w:color="auto" w:fill="FFFFFF"/>
        </w:rPr>
        <w:t xml:space="preserve">/g to 910.0 </w:t>
      </w:r>
      <w:proofErr w:type="spellStart"/>
      <w:r>
        <w:rPr>
          <w:rFonts w:eastAsia="ff22"/>
          <w:color w:val="050301"/>
          <w:kern w:val="0"/>
          <w:sz w:val="28"/>
          <w:szCs w:val="28"/>
          <w:shd w:val="clear" w:color="auto" w:fill="FFFFFF"/>
        </w:rPr>
        <w:t>ȝ</w:t>
      </w:r>
      <w:r>
        <w:rPr>
          <w:rFonts w:eastAsia="ffa"/>
          <w:color w:val="050301"/>
          <w:spacing w:val="1"/>
          <w:kern w:val="0"/>
          <w:sz w:val="28"/>
          <w:szCs w:val="28"/>
          <w:shd w:val="clear" w:color="auto" w:fill="FFFFFF"/>
        </w:rPr>
        <w:t>g</w:t>
      </w:r>
      <w:proofErr w:type="spellEnd"/>
      <w:r>
        <w:rPr>
          <w:rFonts w:eastAsia="ffa"/>
          <w:color w:val="050301"/>
          <w:spacing w:val="1"/>
          <w:kern w:val="0"/>
          <w:sz w:val="28"/>
          <w:szCs w:val="28"/>
          <w:shd w:val="clear" w:color="auto" w:fill="FFFFFF"/>
        </w:rPr>
        <w:t xml:space="preserve">/g for </w:t>
      </w:r>
      <w:r>
        <w:rPr>
          <w:rFonts w:eastAsia="ffa"/>
          <w:color w:val="050301"/>
          <w:spacing w:val="-2"/>
          <w:kern w:val="0"/>
          <w:sz w:val="28"/>
          <w:szCs w:val="28"/>
          <w:shd w:val="clear" w:color="auto" w:fill="FFFFFF"/>
        </w:rPr>
        <w:t xml:space="preserve">Cu, 0.50 </w:t>
      </w:r>
      <w:proofErr w:type="spellStart"/>
      <w:r>
        <w:rPr>
          <w:rFonts w:eastAsia="ff22"/>
          <w:color w:val="050301"/>
          <w:kern w:val="0"/>
          <w:sz w:val="28"/>
          <w:szCs w:val="28"/>
          <w:shd w:val="clear" w:color="auto" w:fill="FFFFFF"/>
        </w:rPr>
        <w:t>ȝ</w:t>
      </w:r>
      <w:r>
        <w:rPr>
          <w:rFonts w:eastAsia="ffa"/>
          <w:color w:val="050301"/>
          <w:spacing w:val="-5"/>
          <w:kern w:val="0"/>
          <w:sz w:val="28"/>
          <w:szCs w:val="28"/>
          <w:shd w:val="clear" w:color="auto" w:fill="FFFFFF"/>
        </w:rPr>
        <w:t>g</w:t>
      </w:r>
      <w:proofErr w:type="spellEnd"/>
      <w:r>
        <w:rPr>
          <w:rFonts w:eastAsia="ffa"/>
          <w:color w:val="050301"/>
          <w:spacing w:val="-5"/>
          <w:kern w:val="0"/>
          <w:sz w:val="28"/>
          <w:szCs w:val="28"/>
          <w:shd w:val="clear" w:color="auto" w:fill="FFFFFF"/>
        </w:rPr>
        <w:t xml:space="preserve">/g to 34.0 </w:t>
      </w:r>
      <w:proofErr w:type="spellStart"/>
      <w:r>
        <w:rPr>
          <w:rFonts w:eastAsia="ff22"/>
          <w:color w:val="050301"/>
          <w:kern w:val="0"/>
          <w:sz w:val="28"/>
          <w:szCs w:val="28"/>
          <w:shd w:val="clear" w:color="auto" w:fill="FFFFFF"/>
        </w:rPr>
        <w:t>ȝ</w:t>
      </w:r>
      <w:r>
        <w:rPr>
          <w:rFonts w:eastAsia="ffa"/>
          <w:color w:val="050301"/>
          <w:kern w:val="0"/>
          <w:sz w:val="28"/>
          <w:szCs w:val="28"/>
          <w:shd w:val="clear" w:color="auto" w:fill="FFFFFF"/>
        </w:rPr>
        <w:t>g</w:t>
      </w:r>
      <w:proofErr w:type="spellEnd"/>
      <w:r>
        <w:rPr>
          <w:rFonts w:eastAsia="ffa"/>
          <w:color w:val="050301"/>
          <w:kern w:val="0"/>
          <w:sz w:val="28"/>
          <w:szCs w:val="28"/>
          <w:shd w:val="clear" w:color="auto" w:fill="FFFFFF"/>
        </w:rPr>
        <w:t xml:space="preserve">/g for Ni and 1.0 </w:t>
      </w:r>
      <w:proofErr w:type="spellStart"/>
      <w:r>
        <w:rPr>
          <w:rFonts w:eastAsia="ff22"/>
          <w:color w:val="050301"/>
          <w:kern w:val="0"/>
          <w:sz w:val="28"/>
          <w:szCs w:val="28"/>
          <w:shd w:val="clear" w:color="auto" w:fill="FFFFFF"/>
        </w:rPr>
        <w:t>ȝ</w:t>
      </w:r>
      <w:r>
        <w:rPr>
          <w:rFonts w:eastAsia="ffa"/>
          <w:color w:val="050301"/>
          <w:kern w:val="0"/>
          <w:sz w:val="28"/>
          <w:szCs w:val="28"/>
          <w:shd w:val="clear" w:color="auto" w:fill="FFFFFF"/>
        </w:rPr>
        <w:t>g</w:t>
      </w:r>
      <w:proofErr w:type="spellEnd"/>
      <w:r>
        <w:rPr>
          <w:rFonts w:eastAsia="ffa"/>
          <w:color w:val="050301"/>
          <w:kern w:val="0"/>
          <w:sz w:val="28"/>
          <w:szCs w:val="28"/>
          <w:shd w:val="clear" w:color="auto" w:fill="FFFFFF"/>
        </w:rPr>
        <w:t xml:space="preserve">/g to 127.5 </w:t>
      </w:r>
      <w:proofErr w:type="spellStart"/>
      <w:r>
        <w:rPr>
          <w:rFonts w:eastAsia="ff22"/>
          <w:color w:val="050301"/>
          <w:kern w:val="0"/>
          <w:sz w:val="28"/>
          <w:szCs w:val="28"/>
          <w:shd w:val="clear" w:color="auto" w:fill="FFFFFF"/>
        </w:rPr>
        <w:t>ȝ</w:t>
      </w:r>
      <w:r>
        <w:rPr>
          <w:rFonts w:eastAsia="ffa"/>
          <w:color w:val="050301"/>
          <w:kern w:val="0"/>
          <w:sz w:val="28"/>
          <w:szCs w:val="28"/>
          <w:shd w:val="clear" w:color="auto" w:fill="FFFFFF"/>
        </w:rPr>
        <w:t>g</w:t>
      </w:r>
      <w:proofErr w:type="spellEnd"/>
      <w:r>
        <w:rPr>
          <w:rFonts w:eastAsia="ffa"/>
          <w:color w:val="050301"/>
          <w:kern w:val="0"/>
          <w:sz w:val="28"/>
          <w:szCs w:val="28"/>
          <w:shd w:val="clear" w:color="auto" w:fill="FFFFFF"/>
        </w:rPr>
        <w:t xml:space="preserve">/g for Pb. The difference observed in the concentrations of Cd, Cu and Pb in both seasons are statistically not significant (p &gt; 0.05 Pb) while the seasonal variations in </w:t>
      </w:r>
      <w:r>
        <w:rPr>
          <w:rFonts w:eastAsia="ffa"/>
          <w:color w:val="050301"/>
          <w:spacing w:val="1"/>
          <w:kern w:val="0"/>
          <w:sz w:val="28"/>
          <w:szCs w:val="28"/>
          <w:shd w:val="clear" w:color="auto" w:fill="FFFFFF"/>
        </w:rPr>
        <w:t xml:space="preserve">the concentrations of As, Cr, and Ni show signification difference (P&lt;0.05). </w:t>
      </w:r>
    </w:p>
    <w:p w:rsidR="00420A6E" w:rsidRDefault="00420A6E" w:rsidP="00420A6E">
      <w:pPr>
        <w:widowControl/>
        <w:shd w:val="clear" w:color="auto" w:fill="FFFFFF"/>
        <w:spacing w:line="480" w:lineRule="auto"/>
        <w:rPr>
          <w:rFonts w:eastAsia="ffa"/>
          <w:color w:val="050301"/>
          <w:sz w:val="28"/>
          <w:szCs w:val="28"/>
        </w:rPr>
      </w:pPr>
      <w:r>
        <w:rPr>
          <w:rFonts w:eastAsia="ffa"/>
          <w:color w:val="050301"/>
          <w:kern w:val="0"/>
          <w:sz w:val="28"/>
          <w:szCs w:val="28"/>
          <w:shd w:val="clear" w:color="auto" w:fill="FFFFFF"/>
        </w:rPr>
        <w:t xml:space="preserve">Cd, Cr, and Cu showed positive correlation with distances across the waste dump (r = 0.9236, 0.9338, 0.3586 respectively). The mean concentrations </w:t>
      </w:r>
      <w:proofErr w:type="gramStart"/>
      <w:r>
        <w:rPr>
          <w:rFonts w:eastAsia="ffa"/>
          <w:color w:val="050301"/>
          <w:kern w:val="0"/>
          <w:sz w:val="28"/>
          <w:szCs w:val="28"/>
          <w:shd w:val="clear" w:color="auto" w:fill="FFFFFF"/>
        </w:rPr>
        <w:t>of  Cd</w:t>
      </w:r>
      <w:proofErr w:type="gramEnd"/>
      <w:r>
        <w:rPr>
          <w:rFonts w:eastAsia="ffa"/>
          <w:color w:val="050301"/>
          <w:kern w:val="0"/>
          <w:sz w:val="28"/>
          <w:szCs w:val="28"/>
          <w:shd w:val="clear" w:color="auto" w:fill="FFFFFF"/>
        </w:rPr>
        <w:t xml:space="preserve"> and Cu in the soils from the waste </w:t>
      </w:r>
      <w:r>
        <w:rPr>
          <w:rFonts w:eastAsia="ffa"/>
          <w:color w:val="050301"/>
          <w:spacing w:val="1"/>
          <w:kern w:val="0"/>
          <w:sz w:val="28"/>
          <w:szCs w:val="28"/>
          <w:shd w:val="clear" w:color="auto" w:fill="FFFFFF"/>
        </w:rPr>
        <w:t xml:space="preserve">dumpsite are sufficiently high to cause </w:t>
      </w:r>
      <w:r>
        <w:rPr>
          <w:rFonts w:eastAsia="ffa"/>
          <w:color w:val="050301"/>
          <w:kern w:val="0"/>
          <w:sz w:val="28"/>
          <w:szCs w:val="28"/>
          <w:shd w:val="clear" w:color="auto" w:fill="FFFFFF"/>
        </w:rPr>
        <w:t>environmental concern as their concentrations exceeded tolerable limits (</w:t>
      </w:r>
      <w:proofErr w:type="spellStart"/>
      <w:r>
        <w:rPr>
          <w:rFonts w:eastAsia="ffa"/>
          <w:color w:val="050301"/>
          <w:kern w:val="0"/>
          <w:sz w:val="28"/>
          <w:szCs w:val="28"/>
          <w:shd w:val="clear" w:color="auto" w:fill="FFFFFF"/>
        </w:rPr>
        <w:t>Ideriah</w:t>
      </w:r>
      <w:proofErr w:type="spellEnd"/>
      <w:r>
        <w:rPr>
          <w:rFonts w:eastAsia="ffa"/>
          <w:color w:val="050301"/>
          <w:kern w:val="0"/>
          <w:sz w:val="28"/>
          <w:szCs w:val="28"/>
          <w:shd w:val="clear" w:color="auto" w:fill="FFFFFF"/>
        </w:rPr>
        <w:t xml:space="preserve"> </w:t>
      </w:r>
      <w:r>
        <w:rPr>
          <w:rFonts w:eastAsia="ff13"/>
          <w:color w:val="050301"/>
          <w:kern w:val="0"/>
          <w:sz w:val="28"/>
          <w:szCs w:val="28"/>
          <w:shd w:val="clear" w:color="auto" w:fill="FFFFFF"/>
        </w:rPr>
        <w:t xml:space="preserve">et al., </w:t>
      </w:r>
      <w:r>
        <w:rPr>
          <w:rFonts w:eastAsia="ffa"/>
          <w:color w:val="050301"/>
          <w:spacing w:val="-1"/>
          <w:kern w:val="0"/>
          <w:sz w:val="28"/>
          <w:szCs w:val="28"/>
          <w:shd w:val="clear" w:color="auto" w:fill="FFFFFF"/>
        </w:rPr>
        <w:t>2005).</w:t>
      </w:r>
    </w:p>
    <w:p w:rsidR="00420A6E" w:rsidRDefault="00420A6E" w:rsidP="00420A6E">
      <w:pPr>
        <w:widowControl/>
        <w:shd w:val="clear" w:color="auto" w:fill="FFFFFF"/>
        <w:spacing w:line="480" w:lineRule="auto"/>
        <w:rPr>
          <w:rFonts w:eastAsia="ff1e"/>
          <w:color w:val="050301"/>
          <w:spacing w:val="2"/>
          <w:sz w:val="28"/>
          <w:szCs w:val="28"/>
        </w:rPr>
      </w:pPr>
      <w:r>
        <w:rPr>
          <w:rFonts w:eastAsia="ff1e"/>
          <w:color w:val="050301"/>
          <w:spacing w:val="2"/>
          <w:kern w:val="0"/>
          <w:sz w:val="28"/>
          <w:szCs w:val="28"/>
          <w:shd w:val="clear" w:color="auto" w:fill="FFFFFF"/>
        </w:rPr>
        <w:t></w:t>
      </w:r>
    </w:p>
    <w:p w:rsidR="00420A6E" w:rsidRDefault="00420A6E" w:rsidP="00420A6E">
      <w:pPr>
        <w:widowControl/>
        <w:shd w:val="clear" w:color="auto" w:fill="FFFFFF"/>
        <w:spacing w:line="480" w:lineRule="auto"/>
        <w:rPr>
          <w:rFonts w:eastAsia="ff8"/>
          <w:color w:val="050301"/>
          <w:spacing w:val="-1"/>
          <w:sz w:val="28"/>
          <w:szCs w:val="28"/>
        </w:rPr>
      </w:pPr>
      <w:r>
        <w:rPr>
          <w:rFonts w:eastAsia="ff8"/>
          <w:color w:val="050301"/>
          <w:spacing w:val="-1"/>
          <w:sz w:val="28"/>
          <w:szCs w:val="28"/>
        </w:rPr>
        <w:t xml:space="preserve"> </w:t>
      </w:r>
    </w:p>
    <w:p w:rsidR="00420A6E" w:rsidRDefault="00420A6E" w:rsidP="00420A6E">
      <w:pPr>
        <w:pStyle w:val="NormalWeb"/>
        <w:spacing w:before="0" w:beforeAutospacing="0" w:after="0" w:afterAutospacing="0" w:line="480" w:lineRule="auto"/>
        <w:contextualSpacing/>
        <w:jc w:val="both"/>
        <w:rPr>
          <w:sz w:val="28"/>
          <w:szCs w:val="28"/>
        </w:rPr>
      </w:pPr>
      <w:r>
        <w:rPr>
          <w:sz w:val="28"/>
          <w:szCs w:val="28"/>
        </w:rPr>
        <w:t xml:space="preserve"> </w:t>
      </w:r>
    </w:p>
    <w:p w:rsidR="00420A6E" w:rsidRDefault="00420A6E" w:rsidP="00420A6E">
      <w:pPr>
        <w:pStyle w:val="NormalWeb"/>
        <w:spacing w:before="0" w:beforeAutospacing="0" w:after="0" w:afterAutospacing="0" w:line="480" w:lineRule="auto"/>
        <w:contextualSpacing/>
        <w:jc w:val="both"/>
        <w:rPr>
          <w:sz w:val="28"/>
          <w:szCs w:val="28"/>
        </w:rPr>
      </w:pPr>
      <w:r>
        <w:rPr>
          <w:rFonts w:eastAsia="Calibri"/>
          <w:b/>
          <w:sz w:val="28"/>
          <w:szCs w:val="28"/>
        </w:rPr>
        <w:t xml:space="preserve">                       CHAPTER THREE</w:t>
      </w:r>
    </w:p>
    <w:p w:rsidR="00420A6E" w:rsidRDefault="00420A6E" w:rsidP="00420A6E">
      <w:pPr>
        <w:widowControl/>
        <w:spacing w:line="480" w:lineRule="auto"/>
        <w:rPr>
          <w:rFonts w:eastAsia="Calibri"/>
          <w:b/>
          <w:bCs/>
          <w:kern w:val="0"/>
          <w:sz w:val="28"/>
          <w:szCs w:val="28"/>
        </w:rPr>
      </w:pPr>
      <w:r>
        <w:rPr>
          <w:rFonts w:eastAsia="Calibri"/>
          <w:b/>
          <w:bCs/>
          <w:kern w:val="0"/>
          <w:sz w:val="28"/>
          <w:szCs w:val="28"/>
        </w:rPr>
        <w:t>3.0 METHODOLOGY</w:t>
      </w:r>
    </w:p>
    <w:p w:rsidR="00420A6E" w:rsidRDefault="00420A6E" w:rsidP="00420A6E">
      <w:pPr>
        <w:widowControl/>
        <w:spacing w:line="480" w:lineRule="auto"/>
        <w:rPr>
          <w:sz w:val="28"/>
          <w:szCs w:val="28"/>
        </w:rPr>
      </w:pPr>
      <w:r>
        <w:rPr>
          <w:rFonts w:eastAsia="Calibri"/>
          <w:kern w:val="0"/>
          <w:sz w:val="28"/>
          <w:szCs w:val="28"/>
        </w:rPr>
        <w:t xml:space="preserve">This chapter focuses on the study area, sampling technique, sample collection, apparatus/reagent, sample preparation, method of sample analysis and data analysis. </w:t>
      </w:r>
    </w:p>
    <w:p w:rsidR="00420A6E" w:rsidRDefault="00420A6E" w:rsidP="00420A6E">
      <w:pPr>
        <w:widowControl/>
        <w:spacing w:line="480" w:lineRule="auto"/>
        <w:rPr>
          <w:b/>
          <w:bCs/>
          <w:sz w:val="28"/>
          <w:szCs w:val="28"/>
        </w:rPr>
      </w:pPr>
      <w:r>
        <w:rPr>
          <w:rFonts w:eastAsia="Calibri"/>
          <w:b/>
          <w:bCs/>
          <w:kern w:val="0"/>
          <w:sz w:val="28"/>
          <w:szCs w:val="28"/>
        </w:rPr>
        <w:t>3.1 STUDY AREA</w:t>
      </w:r>
    </w:p>
    <w:p w:rsidR="00420A6E" w:rsidRDefault="00420A6E" w:rsidP="00420A6E">
      <w:pPr>
        <w:widowControl/>
        <w:spacing w:line="480" w:lineRule="auto"/>
        <w:rPr>
          <w:sz w:val="28"/>
          <w:szCs w:val="28"/>
        </w:rPr>
      </w:pPr>
      <w:r>
        <w:rPr>
          <w:rFonts w:eastAsia="Calibri"/>
          <w:kern w:val="0"/>
          <w:sz w:val="28"/>
          <w:szCs w:val="28"/>
        </w:rPr>
        <w:t>Bajoga the headquarter of Funakaye local government area of Gombe state lies on the geographical coordinate of latitude10’51’15N and longitude 11’25’54E and it covers a long area of 3.408km</w:t>
      </w:r>
      <w:r>
        <w:rPr>
          <w:rFonts w:eastAsia="Calibri"/>
          <w:kern w:val="0"/>
          <w:sz w:val="28"/>
          <w:szCs w:val="28"/>
          <w:vertAlign w:val="superscript"/>
        </w:rPr>
        <w:t>2</w:t>
      </w:r>
      <w:r>
        <w:rPr>
          <w:rFonts w:eastAsia="Calibri"/>
          <w:kern w:val="0"/>
          <w:sz w:val="28"/>
          <w:szCs w:val="28"/>
        </w:rPr>
        <w:t xml:space="preserve"> with a population of 166,630, its located in the northern part of Gombe, Nigeria, its 9km south of the Ashaka cement factory, Funakaye local government area, its bounded in the East by Gongola river, and a lake Dadinkowa beyond which lies between Yobe state and Borno state. </w:t>
      </w:r>
    </w:p>
    <w:p w:rsidR="00420A6E" w:rsidRDefault="00420A6E" w:rsidP="00420A6E">
      <w:pPr>
        <w:widowControl/>
        <w:spacing w:line="480" w:lineRule="auto"/>
        <w:rPr>
          <w:b/>
          <w:sz w:val="28"/>
          <w:szCs w:val="28"/>
        </w:rPr>
      </w:pPr>
      <w:r>
        <w:rPr>
          <w:rFonts w:eastAsia="Calibri"/>
          <w:b/>
          <w:kern w:val="0"/>
          <w:sz w:val="28"/>
          <w:szCs w:val="28"/>
        </w:rPr>
        <w:t>3.2 SAMPLE TECHNIQUE</w:t>
      </w:r>
    </w:p>
    <w:p w:rsidR="00420A6E" w:rsidRDefault="00420A6E" w:rsidP="00420A6E">
      <w:pPr>
        <w:widowControl/>
        <w:spacing w:line="480" w:lineRule="auto"/>
        <w:rPr>
          <w:sz w:val="28"/>
          <w:szCs w:val="28"/>
        </w:rPr>
      </w:pPr>
      <w:r>
        <w:rPr>
          <w:rFonts w:eastAsia="Calibri"/>
          <w:kern w:val="0"/>
          <w:sz w:val="28"/>
          <w:szCs w:val="28"/>
        </w:rPr>
        <w:t>Bajoga town was demarcated into six (6) major areas for this study.</w:t>
      </w:r>
    </w:p>
    <w:p w:rsidR="00420A6E" w:rsidRDefault="00420A6E" w:rsidP="00420A6E">
      <w:pPr>
        <w:pStyle w:val="NormalWeb"/>
        <w:spacing w:before="0" w:beforeAutospacing="0" w:after="0" w:afterAutospacing="0" w:line="480" w:lineRule="auto"/>
        <w:contextualSpacing/>
        <w:jc w:val="both"/>
        <w:rPr>
          <w:sz w:val="28"/>
          <w:szCs w:val="28"/>
        </w:rPr>
      </w:pPr>
      <w:r>
        <w:rPr>
          <w:rFonts w:eastAsia="Calibri"/>
          <w:sz w:val="28"/>
          <w:szCs w:val="28"/>
        </w:rPr>
        <w:t xml:space="preserve">The areas include </w:t>
      </w:r>
      <w:r>
        <w:rPr>
          <w:sz w:val="28"/>
          <w:szCs w:val="28"/>
        </w:rPr>
        <w:t xml:space="preserve">Unguwar Sarkin </w:t>
      </w:r>
      <w:proofErr w:type="spellStart"/>
      <w:r>
        <w:rPr>
          <w:sz w:val="28"/>
          <w:szCs w:val="28"/>
        </w:rPr>
        <w:t>Yaki</w:t>
      </w:r>
      <w:proofErr w:type="spellEnd"/>
      <w:r>
        <w:rPr>
          <w:sz w:val="28"/>
          <w:szCs w:val="28"/>
        </w:rPr>
        <w:t xml:space="preserve">, Unguwar </w:t>
      </w:r>
      <w:proofErr w:type="spellStart"/>
      <w:r>
        <w:rPr>
          <w:sz w:val="28"/>
          <w:szCs w:val="28"/>
        </w:rPr>
        <w:t>Zamfara</w:t>
      </w:r>
      <w:proofErr w:type="spellEnd"/>
      <w:r>
        <w:rPr>
          <w:sz w:val="28"/>
          <w:szCs w:val="28"/>
        </w:rPr>
        <w:t xml:space="preserve">, Unguwar Isah, Unguwar </w:t>
      </w:r>
      <w:proofErr w:type="spellStart"/>
      <w:r>
        <w:rPr>
          <w:sz w:val="28"/>
          <w:szCs w:val="28"/>
        </w:rPr>
        <w:t>Barde-kolo</w:t>
      </w:r>
      <w:proofErr w:type="spellEnd"/>
      <w:r>
        <w:rPr>
          <w:sz w:val="28"/>
          <w:szCs w:val="28"/>
        </w:rPr>
        <w:t xml:space="preserve">, Unguwar </w:t>
      </w:r>
      <w:proofErr w:type="spellStart"/>
      <w:r>
        <w:rPr>
          <w:sz w:val="28"/>
          <w:szCs w:val="28"/>
        </w:rPr>
        <w:t>Leggel</w:t>
      </w:r>
      <w:proofErr w:type="spellEnd"/>
      <w:r>
        <w:rPr>
          <w:sz w:val="28"/>
          <w:szCs w:val="28"/>
        </w:rPr>
        <w:t xml:space="preserve">, </w:t>
      </w:r>
      <w:proofErr w:type="gramStart"/>
      <w:r>
        <w:rPr>
          <w:sz w:val="28"/>
          <w:szCs w:val="28"/>
        </w:rPr>
        <w:t>Unguwar</w:t>
      </w:r>
      <w:proofErr w:type="gramEnd"/>
      <w:r>
        <w:rPr>
          <w:sz w:val="28"/>
          <w:szCs w:val="28"/>
        </w:rPr>
        <w:t xml:space="preserve"> </w:t>
      </w:r>
      <w:proofErr w:type="spellStart"/>
      <w:r>
        <w:rPr>
          <w:sz w:val="28"/>
          <w:szCs w:val="28"/>
        </w:rPr>
        <w:t>Bamalum</w:t>
      </w:r>
      <w:proofErr w:type="spellEnd"/>
      <w:r>
        <w:rPr>
          <w:rFonts w:eastAsia="Calibri"/>
          <w:sz w:val="28"/>
          <w:szCs w:val="28"/>
        </w:rPr>
        <w:t xml:space="preserve"> respectively. The samples were taken from these four (4) locations to identify the following heavy metals Cd, Cr, Pb, Zn, As, Ni.</w:t>
      </w:r>
    </w:p>
    <w:p w:rsidR="00420A6E" w:rsidRDefault="00420A6E" w:rsidP="00420A6E">
      <w:pPr>
        <w:widowControl/>
        <w:spacing w:line="480" w:lineRule="auto"/>
        <w:rPr>
          <w:b/>
          <w:sz w:val="28"/>
          <w:szCs w:val="28"/>
        </w:rPr>
      </w:pPr>
      <w:r>
        <w:rPr>
          <w:rFonts w:eastAsia="Calibri"/>
          <w:b/>
          <w:kern w:val="0"/>
          <w:sz w:val="28"/>
          <w:szCs w:val="28"/>
        </w:rPr>
        <w:t>3.3 SAMPLE COLLECTION</w:t>
      </w:r>
    </w:p>
    <w:p w:rsidR="00420A6E" w:rsidRDefault="00420A6E" w:rsidP="00420A6E">
      <w:pPr>
        <w:widowControl/>
        <w:spacing w:line="480" w:lineRule="auto"/>
        <w:rPr>
          <w:sz w:val="28"/>
          <w:szCs w:val="28"/>
        </w:rPr>
      </w:pPr>
      <w:r>
        <w:rPr>
          <w:rFonts w:eastAsia="Calibri"/>
          <w:kern w:val="0"/>
          <w:sz w:val="28"/>
          <w:szCs w:val="28"/>
        </w:rPr>
        <w:t xml:space="preserve">The soil samples were collected around a particular refuse dump side, plain clear field and were blended (mixed) to obtain a representative sample.  The samples were obtained at the depth of 10-12cm by the use of machete for digging; trowel for fetching and the meter rule for measurement. </w:t>
      </w:r>
      <w:proofErr w:type="gramStart"/>
      <w:r>
        <w:rPr>
          <w:rFonts w:eastAsia="Calibri"/>
          <w:kern w:val="0"/>
          <w:sz w:val="28"/>
          <w:szCs w:val="28"/>
        </w:rPr>
        <w:t xml:space="preserve">The sample collected, were package in </w:t>
      </w:r>
      <w:proofErr w:type="spellStart"/>
      <w:r>
        <w:rPr>
          <w:rFonts w:eastAsia="Calibri"/>
          <w:kern w:val="0"/>
          <w:sz w:val="28"/>
          <w:szCs w:val="28"/>
        </w:rPr>
        <w:t>polyethene</w:t>
      </w:r>
      <w:proofErr w:type="spellEnd"/>
      <w:r>
        <w:rPr>
          <w:rFonts w:eastAsia="Calibri"/>
          <w:kern w:val="0"/>
          <w:sz w:val="28"/>
          <w:szCs w:val="28"/>
        </w:rPr>
        <w:t xml:space="preserve"> bags /bottles and then taken to the laboratory for digestion and analysis.</w:t>
      </w:r>
      <w:proofErr w:type="gramEnd"/>
    </w:p>
    <w:p w:rsidR="00420A6E" w:rsidRDefault="00420A6E" w:rsidP="00420A6E">
      <w:pPr>
        <w:widowControl/>
        <w:spacing w:line="480" w:lineRule="auto"/>
        <w:rPr>
          <w:b/>
          <w:sz w:val="28"/>
          <w:szCs w:val="28"/>
        </w:rPr>
      </w:pPr>
      <w:r>
        <w:rPr>
          <w:rFonts w:eastAsia="Calibri"/>
          <w:b/>
          <w:kern w:val="0"/>
          <w:sz w:val="28"/>
          <w:szCs w:val="28"/>
        </w:rPr>
        <w:t>3.4 APPARATUS AND REGENT</w:t>
      </w:r>
    </w:p>
    <w:p w:rsidR="00420A6E" w:rsidRDefault="00420A6E" w:rsidP="00420A6E">
      <w:pPr>
        <w:widowControl/>
        <w:spacing w:line="480" w:lineRule="auto"/>
        <w:rPr>
          <w:sz w:val="28"/>
          <w:szCs w:val="28"/>
        </w:rPr>
      </w:pPr>
      <w:r>
        <w:rPr>
          <w:rFonts w:eastAsia="Calibri"/>
          <w:kern w:val="0"/>
          <w:sz w:val="28"/>
          <w:szCs w:val="28"/>
        </w:rPr>
        <w:t xml:space="preserve">Sampling is carried out with a number of tools, depending upon the purpose for which sampling is done and the nature of the sample </w:t>
      </w:r>
    </w:p>
    <w:p w:rsidR="00420A6E" w:rsidRDefault="00420A6E" w:rsidP="00420A6E">
      <w:pPr>
        <w:widowControl/>
        <w:spacing w:line="480" w:lineRule="auto"/>
        <w:rPr>
          <w:sz w:val="28"/>
          <w:szCs w:val="28"/>
        </w:rPr>
      </w:pPr>
      <w:r>
        <w:rPr>
          <w:rFonts w:eastAsia="Calibri"/>
          <w:kern w:val="0"/>
          <w:sz w:val="28"/>
          <w:szCs w:val="28"/>
        </w:rPr>
        <w:t>Equipment/apparatus used for the collection of samples in this research work as well as theses used for preparation of the sample include:</w:t>
      </w:r>
    </w:p>
    <w:p w:rsidR="00420A6E" w:rsidRDefault="00420A6E" w:rsidP="00420A6E">
      <w:pPr>
        <w:widowControl/>
        <w:numPr>
          <w:ilvl w:val="0"/>
          <w:numId w:val="4"/>
        </w:numPr>
        <w:spacing w:line="480" w:lineRule="auto"/>
        <w:rPr>
          <w:sz w:val="28"/>
          <w:szCs w:val="28"/>
        </w:rPr>
      </w:pPr>
      <w:r>
        <w:rPr>
          <w:rFonts w:eastAsia="Calibri"/>
          <w:kern w:val="0"/>
          <w:sz w:val="28"/>
          <w:szCs w:val="28"/>
        </w:rPr>
        <w:t>Machete</w:t>
      </w:r>
    </w:p>
    <w:p w:rsidR="00420A6E" w:rsidRDefault="00420A6E" w:rsidP="00420A6E">
      <w:pPr>
        <w:widowControl/>
        <w:numPr>
          <w:ilvl w:val="0"/>
          <w:numId w:val="4"/>
        </w:numPr>
        <w:spacing w:line="480" w:lineRule="auto"/>
        <w:rPr>
          <w:sz w:val="28"/>
          <w:szCs w:val="28"/>
        </w:rPr>
      </w:pPr>
      <w:r>
        <w:rPr>
          <w:rFonts w:eastAsia="Calibri"/>
          <w:kern w:val="0"/>
          <w:sz w:val="28"/>
          <w:szCs w:val="28"/>
        </w:rPr>
        <w:t>Meter rule</w:t>
      </w:r>
    </w:p>
    <w:p w:rsidR="00420A6E" w:rsidRDefault="00420A6E" w:rsidP="00420A6E">
      <w:pPr>
        <w:widowControl/>
        <w:numPr>
          <w:ilvl w:val="0"/>
          <w:numId w:val="4"/>
        </w:numPr>
        <w:spacing w:line="480" w:lineRule="auto"/>
        <w:rPr>
          <w:sz w:val="28"/>
          <w:szCs w:val="28"/>
        </w:rPr>
      </w:pPr>
      <w:proofErr w:type="spellStart"/>
      <w:r>
        <w:rPr>
          <w:rFonts w:eastAsia="Calibri"/>
          <w:kern w:val="0"/>
          <w:sz w:val="28"/>
          <w:szCs w:val="28"/>
        </w:rPr>
        <w:t>Polyethene</w:t>
      </w:r>
      <w:proofErr w:type="spellEnd"/>
      <w:r>
        <w:rPr>
          <w:rFonts w:eastAsia="Calibri"/>
          <w:kern w:val="0"/>
          <w:sz w:val="28"/>
          <w:szCs w:val="28"/>
        </w:rPr>
        <w:t xml:space="preserve"> bags/bottles</w:t>
      </w:r>
    </w:p>
    <w:p w:rsidR="00420A6E" w:rsidRDefault="00420A6E" w:rsidP="00420A6E">
      <w:pPr>
        <w:widowControl/>
        <w:numPr>
          <w:ilvl w:val="0"/>
          <w:numId w:val="4"/>
        </w:numPr>
        <w:spacing w:line="480" w:lineRule="auto"/>
        <w:rPr>
          <w:sz w:val="28"/>
          <w:szCs w:val="28"/>
        </w:rPr>
      </w:pPr>
      <w:r>
        <w:rPr>
          <w:rFonts w:eastAsia="Calibri"/>
          <w:kern w:val="0"/>
          <w:sz w:val="28"/>
          <w:szCs w:val="28"/>
        </w:rPr>
        <w:t>Hand Trowel</w:t>
      </w:r>
    </w:p>
    <w:p w:rsidR="00420A6E" w:rsidRDefault="00420A6E" w:rsidP="00420A6E">
      <w:pPr>
        <w:widowControl/>
        <w:numPr>
          <w:ilvl w:val="0"/>
          <w:numId w:val="4"/>
        </w:numPr>
        <w:spacing w:line="480" w:lineRule="auto"/>
        <w:rPr>
          <w:sz w:val="28"/>
          <w:szCs w:val="28"/>
        </w:rPr>
      </w:pPr>
      <w:r>
        <w:rPr>
          <w:rFonts w:eastAsia="Calibri"/>
          <w:kern w:val="0"/>
          <w:sz w:val="28"/>
          <w:szCs w:val="28"/>
        </w:rPr>
        <w:t>100ml volumetric flask</w:t>
      </w:r>
    </w:p>
    <w:p w:rsidR="00420A6E" w:rsidRDefault="00420A6E" w:rsidP="00420A6E">
      <w:pPr>
        <w:widowControl/>
        <w:numPr>
          <w:ilvl w:val="0"/>
          <w:numId w:val="4"/>
        </w:numPr>
        <w:spacing w:line="480" w:lineRule="auto"/>
        <w:rPr>
          <w:sz w:val="28"/>
          <w:szCs w:val="28"/>
        </w:rPr>
      </w:pPr>
      <w:r>
        <w:rPr>
          <w:rFonts w:eastAsia="Calibri"/>
          <w:kern w:val="0"/>
          <w:sz w:val="28"/>
          <w:szCs w:val="28"/>
        </w:rPr>
        <w:t>250ml beakers</w:t>
      </w:r>
    </w:p>
    <w:p w:rsidR="00420A6E" w:rsidRDefault="00420A6E" w:rsidP="00420A6E">
      <w:pPr>
        <w:widowControl/>
        <w:numPr>
          <w:ilvl w:val="0"/>
          <w:numId w:val="4"/>
        </w:numPr>
        <w:spacing w:line="480" w:lineRule="auto"/>
        <w:rPr>
          <w:sz w:val="28"/>
          <w:szCs w:val="28"/>
        </w:rPr>
      </w:pPr>
      <w:r>
        <w:rPr>
          <w:rFonts w:eastAsia="Calibri"/>
          <w:kern w:val="0"/>
          <w:sz w:val="28"/>
          <w:szCs w:val="28"/>
        </w:rPr>
        <w:t xml:space="preserve">100ml measuring cylinder </w:t>
      </w:r>
    </w:p>
    <w:p w:rsidR="00420A6E" w:rsidRDefault="00420A6E" w:rsidP="00420A6E">
      <w:pPr>
        <w:widowControl/>
        <w:numPr>
          <w:ilvl w:val="0"/>
          <w:numId w:val="4"/>
        </w:numPr>
        <w:spacing w:line="480" w:lineRule="auto"/>
        <w:rPr>
          <w:sz w:val="28"/>
          <w:szCs w:val="28"/>
        </w:rPr>
      </w:pPr>
      <w:r>
        <w:rPr>
          <w:rFonts w:eastAsia="Calibri"/>
          <w:kern w:val="0"/>
          <w:sz w:val="28"/>
          <w:szCs w:val="28"/>
        </w:rPr>
        <w:t xml:space="preserve">Filter paper </w:t>
      </w:r>
    </w:p>
    <w:p w:rsidR="00420A6E" w:rsidRDefault="00420A6E" w:rsidP="00420A6E">
      <w:pPr>
        <w:widowControl/>
        <w:numPr>
          <w:ilvl w:val="0"/>
          <w:numId w:val="4"/>
        </w:numPr>
        <w:spacing w:line="480" w:lineRule="auto"/>
        <w:rPr>
          <w:sz w:val="28"/>
          <w:szCs w:val="28"/>
        </w:rPr>
      </w:pPr>
      <w:r>
        <w:rPr>
          <w:rFonts w:eastAsia="Calibri"/>
          <w:kern w:val="0"/>
          <w:sz w:val="28"/>
          <w:szCs w:val="28"/>
        </w:rPr>
        <w:t xml:space="preserve">Fume cupboard </w:t>
      </w:r>
    </w:p>
    <w:p w:rsidR="00420A6E" w:rsidRDefault="00420A6E" w:rsidP="00420A6E">
      <w:pPr>
        <w:widowControl/>
        <w:numPr>
          <w:ilvl w:val="0"/>
          <w:numId w:val="4"/>
        </w:numPr>
        <w:spacing w:line="480" w:lineRule="auto"/>
        <w:rPr>
          <w:sz w:val="28"/>
          <w:szCs w:val="28"/>
        </w:rPr>
      </w:pPr>
      <w:r>
        <w:rPr>
          <w:rFonts w:eastAsia="Calibri"/>
          <w:kern w:val="0"/>
          <w:sz w:val="28"/>
          <w:szCs w:val="28"/>
        </w:rPr>
        <w:t xml:space="preserve">Hot plate </w:t>
      </w:r>
    </w:p>
    <w:p w:rsidR="00420A6E" w:rsidRDefault="00420A6E" w:rsidP="00420A6E">
      <w:pPr>
        <w:widowControl/>
        <w:numPr>
          <w:ilvl w:val="0"/>
          <w:numId w:val="4"/>
        </w:numPr>
        <w:spacing w:line="480" w:lineRule="auto"/>
        <w:rPr>
          <w:sz w:val="28"/>
          <w:szCs w:val="28"/>
        </w:rPr>
      </w:pPr>
      <w:r>
        <w:rPr>
          <w:rFonts w:eastAsia="Calibri"/>
          <w:kern w:val="0"/>
          <w:sz w:val="28"/>
          <w:szCs w:val="28"/>
        </w:rPr>
        <w:t>Mesh sieve(2mm)</w:t>
      </w:r>
    </w:p>
    <w:p w:rsidR="00420A6E" w:rsidRDefault="00420A6E" w:rsidP="00420A6E">
      <w:pPr>
        <w:widowControl/>
        <w:numPr>
          <w:ilvl w:val="0"/>
          <w:numId w:val="4"/>
        </w:numPr>
        <w:spacing w:line="480" w:lineRule="auto"/>
        <w:rPr>
          <w:sz w:val="28"/>
          <w:szCs w:val="28"/>
        </w:rPr>
      </w:pPr>
      <w:r>
        <w:rPr>
          <w:rFonts w:eastAsia="Calibri"/>
          <w:kern w:val="0"/>
          <w:sz w:val="28"/>
          <w:szCs w:val="28"/>
        </w:rPr>
        <w:t xml:space="preserve">Distilled water </w:t>
      </w:r>
    </w:p>
    <w:p w:rsidR="00420A6E" w:rsidRDefault="00420A6E" w:rsidP="00420A6E">
      <w:pPr>
        <w:widowControl/>
        <w:numPr>
          <w:ilvl w:val="0"/>
          <w:numId w:val="4"/>
        </w:numPr>
        <w:spacing w:line="480" w:lineRule="auto"/>
        <w:rPr>
          <w:sz w:val="28"/>
          <w:szCs w:val="28"/>
        </w:rPr>
      </w:pPr>
      <w:r>
        <w:rPr>
          <w:rFonts w:eastAsia="Calibri"/>
          <w:kern w:val="0"/>
          <w:sz w:val="28"/>
          <w:szCs w:val="28"/>
        </w:rPr>
        <w:t xml:space="preserve">Concentrated HCL </w:t>
      </w:r>
    </w:p>
    <w:p w:rsidR="00420A6E" w:rsidRDefault="00420A6E" w:rsidP="00420A6E">
      <w:pPr>
        <w:widowControl/>
        <w:numPr>
          <w:ilvl w:val="0"/>
          <w:numId w:val="4"/>
        </w:numPr>
        <w:spacing w:line="480" w:lineRule="auto"/>
        <w:rPr>
          <w:sz w:val="28"/>
          <w:szCs w:val="28"/>
        </w:rPr>
      </w:pPr>
      <w:r>
        <w:rPr>
          <w:rFonts w:eastAsia="Calibri"/>
          <w:kern w:val="0"/>
          <w:sz w:val="28"/>
          <w:szCs w:val="28"/>
        </w:rPr>
        <w:t>Concentrated HNO</w:t>
      </w:r>
      <w:r>
        <w:rPr>
          <w:rFonts w:eastAsia="Calibri"/>
          <w:kern w:val="0"/>
          <w:sz w:val="28"/>
          <w:szCs w:val="28"/>
          <w:vertAlign w:val="subscript"/>
        </w:rPr>
        <w:t>3</w:t>
      </w:r>
    </w:p>
    <w:p w:rsidR="00420A6E" w:rsidRDefault="00420A6E" w:rsidP="00420A6E">
      <w:pPr>
        <w:widowControl/>
        <w:spacing w:line="480" w:lineRule="auto"/>
        <w:rPr>
          <w:b/>
          <w:sz w:val="28"/>
          <w:szCs w:val="28"/>
        </w:rPr>
      </w:pPr>
      <w:r>
        <w:rPr>
          <w:rFonts w:eastAsia="Calibri"/>
          <w:b/>
          <w:kern w:val="0"/>
          <w:sz w:val="28"/>
          <w:szCs w:val="28"/>
        </w:rPr>
        <w:t xml:space="preserve">3.5 SAMPLE PREPARATION </w:t>
      </w:r>
    </w:p>
    <w:p w:rsidR="00420A6E" w:rsidRDefault="00420A6E" w:rsidP="00420A6E">
      <w:pPr>
        <w:widowControl/>
        <w:spacing w:line="480" w:lineRule="auto"/>
        <w:rPr>
          <w:sz w:val="28"/>
          <w:szCs w:val="28"/>
        </w:rPr>
      </w:pPr>
      <w:proofErr w:type="gramStart"/>
      <w:r>
        <w:rPr>
          <w:rFonts w:eastAsia="Calibri"/>
          <w:kern w:val="0"/>
          <w:sz w:val="28"/>
          <w:szCs w:val="28"/>
        </w:rPr>
        <w:t>Sample were</w:t>
      </w:r>
      <w:proofErr w:type="gramEnd"/>
      <w:r>
        <w:rPr>
          <w:rFonts w:eastAsia="Calibri"/>
          <w:kern w:val="0"/>
          <w:sz w:val="28"/>
          <w:szCs w:val="28"/>
        </w:rPr>
        <w:t xml:space="preserve"> mixed frequently to expose fresh surface to dryness. The sample were mixed, grinded after drying and sieved through a 2mm mesh sieve and the coarse particle discarded. The powdered form was then stored for digestion and subsequent analysis.</w:t>
      </w:r>
    </w:p>
    <w:p w:rsidR="00420A6E" w:rsidRDefault="00420A6E" w:rsidP="00420A6E">
      <w:pPr>
        <w:widowControl/>
        <w:spacing w:line="480" w:lineRule="auto"/>
        <w:rPr>
          <w:b/>
          <w:sz w:val="28"/>
          <w:szCs w:val="28"/>
        </w:rPr>
      </w:pPr>
      <w:r>
        <w:rPr>
          <w:rFonts w:eastAsia="Calibri"/>
          <w:b/>
          <w:kern w:val="0"/>
          <w:sz w:val="28"/>
          <w:szCs w:val="28"/>
        </w:rPr>
        <w:t>3.6 SAMPLE DIGESTION</w:t>
      </w:r>
    </w:p>
    <w:p w:rsidR="00420A6E" w:rsidRDefault="00420A6E" w:rsidP="00420A6E">
      <w:pPr>
        <w:widowControl/>
        <w:spacing w:line="480" w:lineRule="auto"/>
        <w:rPr>
          <w:b/>
          <w:sz w:val="28"/>
          <w:szCs w:val="28"/>
        </w:rPr>
      </w:pPr>
      <w:r>
        <w:rPr>
          <w:rFonts w:eastAsia="Calibri"/>
          <w:b/>
          <w:kern w:val="0"/>
          <w:sz w:val="28"/>
          <w:szCs w:val="28"/>
        </w:rPr>
        <w:t xml:space="preserve"> METHOD </w:t>
      </w:r>
    </w:p>
    <w:p w:rsidR="00420A6E" w:rsidRDefault="00420A6E" w:rsidP="00420A6E">
      <w:pPr>
        <w:widowControl/>
        <w:spacing w:line="480" w:lineRule="auto"/>
        <w:rPr>
          <w:sz w:val="28"/>
          <w:szCs w:val="28"/>
        </w:rPr>
      </w:pPr>
      <w:r>
        <w:rPr>
          <w:rFonts w:eastAsia="Calibri"/>
          <w:kern w:val="0"/>
          <w:sz w:val="28"/>
          <w:szCs w:val="28"/>
        </w:rPr>
        <w:t xml:space="preserve">The conventional aqua </w:t>
      </w:r>
      <w:proofErr w:type="spellStart"/>
      <w:r>
        <w:rPr>
          <w:rFonts w:eastAsia="Calibri"/>
          <w:kern w:val="0"/>
          <w:sz w:val="28"/>
          <w:szCs w:val="28"/>
        </w:rPr>
        <w:t>regia</w:t>
      </w:r>
      <w:proofErr w:type="spellEnd"/>
      <w:r>
        <w:rPr>
          <w:rFonts w:eastAsia="Calibri"/>
          <w:kern w:val="0"/>
          <w:sz w:val="28"/>
          <w:szCs w:val="28"/>
        </w:rPr>
        <w:t xml:space="preserve"> (</w:t>
      </w:r>
      <w:proofErr w:type="spellStart"/>
      <w:r>
        <w:rPr>
          <w:rFonts w:eastAsia="Calibri"/>
          <w:kern w:val="0"/>
          <w:sz w:val="28"/>
          <w:szCs w:val="28"/>
        </w:rPr>
        <w:t>i.e</w:t>
      </w:r>
      <w:proofErr w:type="spellEnd"/>
      <w:r>
        <w:rPr>
          <w:rFonts w:eastAsia="Calibri"/>
          <w:kern w:val="0"/>
          <w:sz w:val="28"/>
          <w:szCs w:val="28"/>
        </w:rPr>
        <w:t xml:space="preserve"> solution of HCL and HNO</w:t>
      </w:r>
      <w:r>
        <w:rPr>
          <w:rFonts w:eastAsia="Calibri"/>
          <w:kern w:val="0"/>
          <w:sz w:val="28"/>
          <w:szCs w:val="28"/>
          <w:vertAlign w:val="subscript"/>
        </w:rPr>
        <w:t>3</w:t>
      </w:r>
      <w:r>
        <w:rPr>
          <w:rFonts w:eastAsia="Calibri"/>
          <w:kern w:val="0"/>
          <w:sz w:val="28"/>
          <w:szCs w:val="28"/>
        </w:rPr>
        <w:t xml:space="preserve"> with the ratio of 3:1) digestion was employed. A well-mixed sample of 2g was digested in 24ml of aqua </w:t>
      </w:r>
      <w:proofErr w:type="spellStart"/>
      <w:r>
        <w:rPr>
          <w:rFonts w:eastAsia="Calibri"/>
          <w:kern w:val="0"/>
          <w:sz w:val="28"/>
          <w:szCs w:val="28"/>
        </w:rPr>
        <w:t>regia</w:t>
      </w:r>
      <w:proofErr w:type="spellEnd"/>
      <w:r>
        <w:rPr>
          <w:rFonts w:eastAsia="Calibri"/>
          <w:kern w:val="0"/>
          <w:sz w:val="28"/>
          <w:szCs w:val="28"/>
        </w:rPr>
        <w:t xml:space="preserve"> on a hot plate for 5minutes. After evaporation to near dryness, the sample was diluted with 20ml of distilled water and transferred into a 100ml volumetric flask after filtering through </w:t>
      </w:r>
      <w:proofErr w:type="spellStart"/>
      <w:r>
        <w:rPr>
          <w:rFonts w:eastAsia="Calibri"/>
          <w:kern w:val="0"/>
          <w:sz w:val="28"/>
          <w:szCs w:val="28"/>
        </w:rPr>
        <w:t>whatman</w:t>
      </w:r>
      <w:proofErr w:type="spellEnd"/>
      <w:r>
        <w:rPr>
          <w:rFonts w:eastAsia="Calibri"/>
          <w:kern w:val="0"/>
          <w:sz w:val="28"/>
          <w:szCs w:val="28"/>
        </w:rPr>
        <w:t xml:space="preserve"> No 1 filter paper. The extract were then taken for subsequent analysis of heavy metals [chen</w:t>
      </w:r>
      <w:proofErr w:type="gramStart"/>
      <w:r>
        <w:rPr>
          <w:rFonts w:eastAsia="Calibri"/>
          <w:kern w:val="0"/>
          <w:sz w:val="28"/>
          <w:szCs w:val="28"/>
        </w:rPr>
        <w:t>,2001</w:t>
      </w:r>
      <w:proofErr w:type="gramEnd"/>
      <w:r>
        <w:rPr>
          <w:rFonts w:eastAsia="Calibri"/>
          <w:kern w:val="0"/>
          <w:sz w:val="28"/>
          <w:szCs w:val="28"/>
        </w:rPr>
        <w:t>]</w:t>
      </w:r>
    </w:p>
    <w:p w:rsidR="00420A6E" w:rsidRDefault="00420A6E" w:rsidP="00420A6E">
      <w:pPr>
        <w:widowControl/>
        <w:spacing w:line="480" w:lineRule="auto"/>
        <w:rPr>
          <w:b/>
          <w:sz w:val="28"/>
          <w:szCs w:val="28"/>
        </w:rPr>
      </w:pPr>
      <w:r>
        <w:rPr>
          <w:rFonts w:eastAsia="Calibri"/>
          <w:b/>
          <w:kern w:val="0"/>
          <w:sz w:val="28"/>
          <w:szCs w:val="28"/>
        </w:rPr>
        <w:t>3.7 METHOD OF SAMPLE ANALYSIS</w:t>
      </w:r>
    </w:p>
    <w:p w:rsidR="00420A6E" w:rsidRDefault="00420A6E" w:rsidP="00420A6E">
      <w:pPr>
        <w:widowControl/>
        <w:spacing w:line="480" w:lineRule="auto"/>
        <w:rPr>
          <w:sz w:val="28"/>
          <w:szCs w:val="28"/>
        </w:rPr>
      </w:pPr>
      <w:r>
        <w:rPr>
          <w:rFonts w:eastAsia="Calibri"/>
          <w:kern w:val="0"/>
          <w:sz w:val="28"/>
          <w:szCs w:val="28"/>
        </w:rPr>
        <w:t>Atomic absorption spectrophotometer (AAS</w:t>
      </w:r>
      <w:proofErr w:type="gramStart"/>
      <w:r>
        <w:rPr>
          <w:rFonts w:eastAsia="Calibri"/>
          <w:kern w:val="0"/>
          <w:sz w:val="28"/>
          <w:szCs w:val="28"/>
        </w:rPr>
        <w:t>),</w:t>
      </w:r>
      <w:proofErr w:type="gramEnd"/>
      <w:r>
        <w:rPr>
          <w:rFonts w:eastAsia="Calibri"/>
          <w:kern w:val="0"/>
          <w:sz w:val="28"/>
          <w:szCs w:val="28"/>
        </w:rPr>
        <w:t xml:space="preserve"> was used for the sample analysis. </w:t>
      </w:r>
    </w:p>
    <w:p w:rsidR="00420A6E" w:rsidRDefault="00420A6E" w:rsidP="00420A6E">
      <w:pPr>
        <w:widowControl/>
        <w:spacing w:line="480" w:lineRule="auto"/>
        <w:rPr>
          <w:b/>
          <w:sz w:val="28"/>
          <w:szCs w:val="28"/>
        </w:rPr>
      </w:pPr>
      <w:r>
        <w:rPr>
          <w:rFonts w:eastAsia="Calibri"/>
          <w:b/>
          <w:kern w:val="0"/>
          <w:sz w:val="28"/>
          <w:szCs w:val="28"/>
        </w:rPr>
        <w:t>3.7.1 PRINCIPLE</w:t>
      </w:r>
    </w:p>
    <w:p w:rsidR="00420A6E" w:rsidRDefault="00420A6E" w:rsidP="00420A6E">
      <w:pPr>
        <w:widowControl/>
        <w:spacing w:line="480" w:lineRule="auto"/>
        <w:rPr>
          <w:sz w:val="28"/>
          <w:szCs w:val="28"/>
        </w:rPr>
      </w:pPr>
      <w:r>
        <w:rPr>
          <w:rFonts w:eastAsia="Calibri"/>
          <w:kern w:val="0"/>
          <w:sz w:val="28"/>
          <w:szCs w:val="28"/>
        </w:rPr>
        <w:t>Atomic absorption spectroscopy is based on the ability of an ‘excited’ atom of an element to absorb energy from wavelength of light of the same frequency as the element. This creates a decrease in the initial signal energy and this difference is proportional to the concentration of the element</w:t>
      </w:r>
    </w:p>
    <w:p w:rsidR="00420A6E" w:rsidRDefault="00420A6E" w:rsidP="00420A6E">
      <w:pPr>
        <w:widowControl/>
        <w:spacing w:line="480" w:lineRule="auto"/>
        <w:rPr>
          <w:sz w:val="28"/>
          <w:szCs w:val="28"/>
        </w:rPr>
      </w:pPr>
      <w:r>
        <w:rPr>
          <w:rFonts w:eastAsia="Calibri"/>
          <w:kern w:val="0"/>
          <w:sz w:val="28"/>
          <w:szCs w:val="28"/>
        </w:rPr>
        <w:t xml:space="preserve"> Each element has its own series of specific characteristic of sensitivity; noise and linearity define the range in which calibration curve will be accurate.</w:t>
      </w:r>
    </w:p>
    <w:p w:rsidR="00420A6E" w:rsidRDefault="00420A6E" w:rsidP="00420A6E">
      <w:pPr>
        <w:widowControl/>
        <w:spacing w:line="480" w:lineRule="auto"/>
        <w:rPr>
          <w:sz w:val="28"/>
          <w:szCs w:val="28"/>
        </w:rPr>
      </w:pPr>
      <w:r>
        <w:rPr>
          <w:rFonts w:eastAsia="Calibri"/>
          <w:kern w:val="0"/>
          <w:sz w:val="28"/>
          <w:szCs w:val="28"/>
        </w:rPr>
        <w:t>The optical system is set up with a hollow cathode lamp for sample of interest (analysis). With the appropriate slit and wavelength selected for the element, a solution of known concentration of the analysis (standard) is aspirate and the standard and the absorbance reading is rational to the standard and the sample concentration is interpolated from the intensity of the reading.</w:t>
      </w:r>
    </w:p>
    <w:p w:rsidR="00420A6E" w:rsidRDefault="00420A6E" w:rsidP="00420A6E">
      <w:pPr>
        <w:widowControl/>
        <w:spacing w:line="480" w:lineRule="auto"/>
        <w:rPr>
          <w:sz w:val="28"/>
          <w:szCs w:val="28"/>
        </w:rPr>
      </w:pPr>
      <w:r>
        <w:rPr>
          <w:rFonts w:eastAsia="Calibri"/>
          <w:kern w:val="0"/>
          <w:sz w:val="28"/>
          <w:szCs w:val="28"/>
        </w:rPr>
        <w:t xml:space="preserve">Atomic absorption spectrophotometer (AAS) has various models, but for this analysis, buck model 210VGP system was used. The model has the advantage over other models because it operates in three (3) modes; direct measurement, deuterium background </w:t>
      </w:r>
      <w:proofErr w:type="gramStart"/>
      <w:r>
        <w:rPr>
          <w:rFonts w:eastAsia="Calibri"/>
          <w:kern w:val="0"/>
          <w:sz w:val="28"/>
          <w:szCs w:val="28"/>
        </w:rPr>
        <w:t>correction(</w:t>
      </w:r>
      <w:proofErr w:type="spellStart"/>
      <w:proofErr w:type="gramEnd"/>
      <w:r>
        <w:rPr>
          <w:rFonts w:eastAsia="Calibri"/>
          <w:kern w:val="0"/>
          <w:sz w:val="28"/>
          <w:szCs w:val="28"/>
        </w:rPr>
        <w:t>dz</w:t>
      </w:r>
      <w:proofErr w:type="spellEnd"/>
      <w:r>
        <w:rPr>
          <w:rFonts w:eastAsia="Calibri"/>
          <w:kern w:val="0"/>
          <w:sz w:val="28"/>
          <w:szCs w:val="28"/>
        </w:rPr>
        <w:t>) and variables giant pules correction (</w:t>
      </w:r>
      <w:proofErr w:type="spellStart"/>
      <w:r>
        <w:rPr>
          <w:rFonts w:eastAsia="Calibri"/>
          <w:kern w:val="0"/>
          <w:sz w:val="28"/>
          <w:szCs w:val="28"/>
        </w:rPr>
        <w:t>gp</w:t>
      </w:r>
      <w:proofErr w:type="spellEnd"/>
      <w:r>
        <w:rPr>
          <w:rFonts w:eastAsia="Calibri"/>
          <w:kern w:val="0"/>
          <w:sz w:val="28"/>
          <w:szCs w:val="28"/>
        </w:rPr>
        <w:t xml:space="preserve">). The two correction modes allow the chemist to analyse sample that has complex or ‘’dirty’’ matrices; which would normally give significant interference in the analytical determination (Ajayi and </w:t>
      </w:r>
      <w:proofErr w:type="spellStart"/>
      <w:proofErr w:type="gramStart"/>
      <w:r>
        <w:rPr>
          <w:rFonts w:eastAsia="Calibri"/>
          <w:kern w:val="0"/>
          <w:sz w:val="28"/>
          <w:szCs w:val="28"/>
        </w:rPr>
        <w:t>kamson</w:t>
      </w:r>
      <w:proofErr w:type="spellEnd"/>
      <w:r>
        <w:rPr>
          <w:rFonts w:eastAsia="Calibri"/>
          <w:kern w:val="0"/>
          <w:sz w:val="28"/>
          <w:szCs w:val="28"/>
        </w:rPr>
        <w:t xml:space="preserve"> ,</w:t>
      </w:r>
      <w:proofErr w:type="gramEnd"/>
      <w:r>
        <w:rPr>
          <w:rFonts w:eastAsia="Calibri"/>
          <w:kern w:val="0"/>
          <w:sz w:val="28"/>
          <w:szCs w:val="28"/>
        </w:rPr>
        <w:t xml:space="preserve"> 1983).</w:t>
      </w:r>
    </w:p>
    <w:p w:rsidR="00420A6E" w:rsidRDefault="00420A6E" w:rsidP="00420A6E">
      <w:pPr>
        <w:pStyle w:val="NormalWeb"/>
        <w:spacing w:before="0" w:beforeAutospacing="0" w:after="0" w:afterAutospacing="0" w:line="480" w:lineRule="auto"/>
        <w:contextualSpacing/>
        <w:jc w:val="both"/>
        <w:rPr>
          <w:sz w:val="28"/>
          <w:szCs w:val="28"/>
        </w:rPr>
      </w:pPr>
      <w:r>
        <w:rPr>
          <w:sz w:val="28"/>
          <w:szCs w:val="28"/>
        </w:rPr>
        <w:t xml:space="preserve"> </w:t>
      </w:r>
    </w:p>
    <w:p w:rsidR="00420A6E" w:rsidRDefault="00420A6E" w:rsidP="00420A6E">
      <w:pPr>
        <w:pStyle w:val="NormalWeb"/>
        <w:spacing w:before="0" w:beforeAutospacing="0" w:after="0" w:afterAutospacing="0" w:line="480" w:lineRule="auto"/>
        <w:contextualSpacing/>
        <w:jc w:val="both"/>
        <w:rPr>
          <w:sz w:val="28"/>
          <w:szCs w:val="28"/>
        </w:rPr>
      </w:pPr>
      <w:r>
        <w:rPr>
          <w:sz w:val="28"/>
          <w:szCs w:val="28"/>
        </w:rPr>
        <w:t xml:space="preserve"> </w:t>
      </w:r>
    </w:p>
    <w:p w:rsidR="00420A6E" w:rsidRDefault="00420A6E" w:rsidP="00420A6E">
      <w:pPr>
        <w:pStyle w:val="NormalWeb"/>
        <w:spacing w:before="0" w:beforeAutospacing="0" w:after="0" w:afterAutospacing="0" w:line="480" w:lineRule="auto"/>
        <w:contextualSpacing/>
        <w:jc w:val="both"/>
        <w:rPr>
          <w:sz w:val="28"/>
          <w:szCs w:val="28"/>
        </w:rPr>
      </w:pPr>
      <w:r>
        <w:rPr>
          <w:sz w:val="28"/>
          <w:szCs w:val="28"/>
        </w:rPr>
        <w:t xml:space="preserve"> </w:t>
      </w:r>
    </w:p>
    <w:p w:rsidR="00420A6E" w:rsidRDefault="00420A6E" w:rsidP="00420A6E">
      <w:pPr>
        <w:widowControl/>
        <w:spacing w:after="160" w:line="360" w:lineRule="auto"/>
        <w:jc w:val="left"/>
        <w:rPr>
          <w:rFonts w:eastAsia="Calibri"/>
          <w:kern w:val="0"/>
          <w:sz w:val="28"/>
          <w:szCs w:val="28"/>
        </w:rPr>
      </w:pPr>
      <w:r>
        <w:rPr>
          <w:rFonts w:eastAsia="Calibri"/>
          <w:kern w:val="0"/>
          <w:sz w:val="28"/>
          <w:szCs w:val="28"/>
        </w:rPr>
        <w:t xml:space="preserve">                       </w:t>
      </w:r>
    </w:p>
    <w:p w:rsidR="00420A6E" w:rsidRDefault="00420A6E" w:rsidP="00420A6E">
      <w:pPr>
        <w:widowControl/>
        <w:spacing w:after="160" w:line="360" w:lineRule="auto"/>
        <w:jc w:val="left"/>
        <w:rPr>
          <w:rFonts w:eastAsia="Calibri"/>
          <w:b/>
          <w:kern w:val="0"/>
          <w:sz w:val="28"/>
          <w:szCs w:val="28"/>
        </w:rPr>
      </w:pPr>
      <w:r>
        <w:rPr>
          <w:rFonts w:eastAsia="Calibri"/>
          <w:b/>
          <w:kern w:val="0"/>
          <w:sz w:val="28"/>
          <w:szCs w:val="28"/>
        </w:rPr>
        <w:t xml:space="preserve"> </w:t>
      </w:r>
    </w:p>
    <w:p w:rsidR="00420A6E" w:rsidRDefault="00420A6E" w:rsidP="00420A6E">
      <w:pPr>
        <w:widowControl/>
        <w:spacing w:after="160" w:line="360" w:lineRule="auto"/>
        <w:jc w:val="left"/>
        <w:rPr>
          <w:rFonts w:eastAsia="Calibri"/>
          <w:b/>
          <w:kern w:val="0"/>
          <w:sz w:val="28"/>
          <w:szCs w:val="28"/>
        </w:rPr>
      </w:pPr>
      <w:r>
        <w:rPr>
          <w:rFonts w:eastAsia="Calibri"/>
          <w:b/>
          <w:kern w:val="0"/>
          <w:sz w:val="28"/>
          <w:szCs w:val="28"/>
        </w:rPr>
        <w:t xml:space="preserve"> </w:t>
      </w:r>
    </w:p>
    <w:p w:rsidR="00420A6E" w:rsidRDefault="00420A6E" w:rsidP="00420A6E">
      <w:pPr>
        <w:widowControl/>
        <w:spacing w:after="160" w:line="360" w:lineRule="auto"/>
        <w:jc w:val="left"/>
        <w:rPr>
          <w:rFonts w:eastAsia="Calibri"/>
          <w:b/>
          <w:kern w:val="0"/>
          <w:sz w:val="28"/>
          <w:szCs w:val="28"/>
        </w:rPr>
      </w:pPr>
      <w:r>
        <w:rPr>
          <w:rFonts w:eastAsia="Calibri"/>
          <w:b/>
          <w:kern w:val="0"/>
          <w:sz w:val="28"/>
          <w:szCs w:val="28"/>
        </w:rPr>
        <w:t xml:space="preserve"> </w:t>
      </w:r>
    </w:p>
    <w:p w:rsidR="00420A6E" w:rsidRDefault="00420A6E" w:rsidP="00420A6E">
      <w:pPr>
        <w:widowControl/>
        <w:spacing w:after="160" w:line="360" w:lineRule="auto"/>
        <w:jc w:val="left"/>
        <w:rPr>
          <w:rFonts w:eastAsia="Calibri"/>
          <w:b/>
          <w:kern w:val="0"/>
          <w:sz w:val="28"/>
          <w:szCs w:val="28"/>
        </w:rPr>
      </w:pPr>
      <w:r>
        <w:rPr>
          <w:rFonts w:eastAsia="Calibri"/>
          <w:b/>
          <w:kern w:val="0"/>
          <w:sz w:val="28"/>
          <w:szCs w:val="28"/>
        </w:rPr>
        <w:t xml:space="preserve"> </w:t>
      </w:r>
    </w:p>
    <w:p w:rsidR="00420A6E" w:rsidRDefault="00420A6E" w:rsidP="00420A6E">
      <w:pPr>
        <w:widowControl/>
        <w:spacing w:after="160" w:line="360" w:lineRule="auto"/>
        <w:jc w:val="left"/>
        <w:rPr>
          <w:rFonts w:eastAsia="Calibri"/>
          <w:b/>
          <w:kern w:val="0"/>
          <w:sz w:val="28"/>
          <w:szCs w:val="28"/>
        </w:rPr>
      </w:pPr>
      <w:r>
        <w:rPr>
          <w:rFonts w:eastAsia="Calibri"/>
          <w:b/>
          <w:kern w:val="0"/>
          <w:sz w:val="28"/>
          <w:szCs w:val="28"/>
        </w:rPr>
        <w:t xml:space="preserve"> </w:t>
      </w:r>
    </w:p>
    <w:p w:rsidR="00420A6E" w:rsidRDefault="00420A6E" w:rsidP="00420A6E">
      <w:pPr>
        <w:widowControl/>
        <w:spacing w:after="160" w:line="360" w:lineRule="auto"/>
        <w:jc w:val="left"/>
        <w:rPr>
          <w:rFonts w:eastAsia="Calibri"/>
          <w:b/>
          <w:kern w:val="0"/>
          <w:sz w:val="28"/>
          <w:szCs w:val="28"/>
        </w:rPr>
      </w:pPr>
      <w:r>
        <w:rPr>
          <w:rFonts w:eastAsia="Calibri"/>
          <w:b/>
          <w:kern w:val="0"/>
          <w:sz w:val="28"/>
          <w:szCs w:val="28"/>
        </w:rPr>
        <w:t xml:space="preserve"> </w:t>
      </w:r>
    </w:p>
    <w:p w:rsidR="00420A6E" w:rsidRDefault="00420A6E" w:rsidP="00420A6E">
      <w:pPr>
        <w:widowControl/>
        <w:spacing w:after="160" w:line="360" w:lineRule="auto"/>
        <w:jc w:val="left"/>
        <w:rPr>
          <w:rFonts w:eastAsia="Calibri"/>
          <w:b/>
          <w:kern w:val="0"/>
          <w:sz w:val="28"/>
          <w:szCs w:val="28"/>
        </w:rPr>
      </w:pPr>
      <w:r>
        <w:rPr>
          <w:rFonts w:eastAsia="Calibri"/>
          <w:b/>
          <w:kern w:val="0"/>
          <w:sz w:val="28"/>
          <w:szCs w:val="28"/>
        </w:rPr>
        <w:t xml:space="preserve"> </w:t>
      </w:r>
    </w:p>
    <w:p w:rsidR="00420A6E" w:rsidRDefault="00420A6E" w:rsidP="00420A6E">
      <w:pPr>
        <w:widowControl/>
        <w:spacing w:after="160" w:line="360" w:lineRule="auto"/>
        <w:jc w:val="left"/>
        <w:rPr>
          <w:rFonts w:eastAsia="Calibri"/>
          <w:b/>
          <w:kern w:val="0"/>
          <w:sz w:val="28"/>
          <w:szCs w:val="28"/>
        </w:rPr>
      </w:pPr>
      <w:r>
        <w:rPr>
          <w:rFonts w:eastAsia="Calibri"/>
          <w:b/>
          <w:kern w:val="0"/>
          <w:sz w:val="28"/>
          <w:szCs w:val="28"/>
        </w:rPr>
        <w:t xml:space="preserve"> </w:t>
      </w:r>
    </w:p>
    <w:p w:rsidR="00420A6E" w:rsidRDefault="00420A6E" w:rsidP="00420A6E">
      <w:pPr>
        <w:widowControl/>
        <w:spacing w:after="160" w:line="360" w:lineRule="auto"/>
        <w:jc w:val="left"/>
        <w:rPr>
          <w:rFonts w:eastAsia="Calibri"/>
          <w:b/>
          <w:kern w:val="0"/>
          <w:sz w:val="28"/>
          <w:szCs w:val="28"/>
        </w:rPr>
      </w:pPr>
      <w:r>
        <w:rPr>
          <w:rFonts w:eastAsia="Calibri"/>
          <w:b/>
          <w:kern w:val="0"/>
          <w:sz w:val="28"/>
          <w:szCs w:val="28"/>
        </w:rPr>
        <w:t xml:space="preserve"> </w:t>
      </w:r>
    </w:p>
    <w:p w:rsidR="00420A6E" w:rsidRDefault="00420A6E" w:rsidP="00420A6E">
      <w:pPr>
        <w:widowControl/>
        <w:spacing w:after="160" w:line="360" w:lineRule="auto"/>
        <w:jc w:val="left"/>
        <w:rPr>
          <w:rFonts w:eastAsia="Calibri"/>
          <w:b/>
          <w:kern w:val="0"/>
          <w:sz w:val="28"/>
          <w:szCs w:val="28"/>
        </w:rPr>
      </w:pPr>
      <w:r>
        <w:rPr>
          <w:rFonts w:eastAsia="Calibri"/>
          <w:b/>
          <w:kern w:val="0"/>
          <w:sz w:val="28"/>
          <w:szCs w:val="28"/>
        </w:rPr>
        <w:t xml:space="preserve"> </w:t>
      </w:r>
    </w:p>
    <w:p w:rsidR="00420A6E" w:rsidRDefault="00420A6E" w:rsidP="00420A6E">
      <w:pPr>
        <w:widowControl/>
        <w:spacing w:after="160" w:line="360" w:lineRule="auto"/>
        <w:jc w:val="left"/>
        <w:rPr>
          <w:rFonts w:eastAsia="Calibri"/>
          <w:b/>
          <w:kern w:val="0"/>
          <w:sz w:val="28"/>
          <w:szCs w:val="28"/>
        </w:rPr>
      </w:pPr>
      <w:r>
        <w:rPr>
          <w:rFonts w:eastAsia="Calibri"/>
          <w:b/>
          <w:kern w:val="0"/>
          <w:sz w:val="28"/>
          <w:szCs w:val="28"/>
        </w:rPr>
        <w:t xml:space="preserve"> </w:t>
      </w:r>
    </w:p>
    <w:p w:rsidR="00420A6E" w:rsidRDefault="00420A6E" w:rsidP="00420A6E">
      <w:pPr>
        <w:widowControl/>
        <w:spacing w:after="160" w:line="360" w:lineRule="auto"/>
        <w:jc w:val="left"/>
        <w:rPr>
          <w:rFonts w:eastAsia="Calibri"/>
          <w:b/>
          <w:kern w:val="0"/>
          <w:sz w:val="28"/>
          <w:szCs w:val="28"/>
        </w:rPr>
      </w:pPr>
      <w:r>
        <w:rPr>
          <w:rFonts w:eastAsia="Calibri"/>
          <w:b/>
          <w:kern w:val="0"/>
          <w:sz w:val="28"/>
          <w:szCs w:val="28"/>
        </w:rPr>
        <w:t>CHAPTER FOUR</w:t>
      </w:r>
    </w:p>
    <w:p w:rsidR="00420A6E" w:rsidRDefault="00420A6E" w:rsidP="00420A6E">
      <w:pPr>
        <w:widowControl/>
        <w:spacing w:after="160" w:line="360" w:lineRule="auto"/>
        <w:jc w:val="left"/>
        <w:rPr>
          <w:b/>
          <w:sz w:val="28"/>
          <w:szCs w:val="28"/>
        </w:rPr>
      </w:pPr>
      <w:r>
        <w:rPr>
          <w:rFonts w:eastAsia="Calibri"/>
          <w:b/>
          <w:kern w:val="0"/>
          <w:sz w:val="28"/>
          <w:szCs w:val="28"/>
        </w:rPr>
        <w:t>4.0 RESULT AND DISCUSSION</w:t>
      </w:r>
    </w:p>
    <w:p w:rsidR="00420A6E" w:rsidRDefault="00420A6E" w:rsidP="00420A6E">
      <w:pPr>
        <w:widowControl/>
        <w:spacing w:after="160" w:line="360" w:lineRule="auto"/>
        <w:jc w:val="left"/>
        <w:rPr>
          <w:b/>
          <w:sz w:val="28"/>
          <w:szCs w:val="28"/>
        </w:rPr>
      </w:pPr>
      <w:r>
        <w:rPr>
          <w:rFonts w:eastAsia="Calibri"/>
          <w:kern w:val="0"/>
          <w:sz w:val="28"/>
          <w:szCs w:val="28"/>
        </w:rPr>
        <w:t>This chapter present and discuss results of the findings of this work</w:t>
      </w:r>
      <w:r>
        <w:rPr>
          <w:rFonts w:eastAsia="Calibri"/>
          <w:b/>
          <w:kern w:val="0"/>
          <w:sz w:val="28"/>
          <w:szCs w:val="28"/>
        </w:rPr>
        <w:t xml:space="preserve"> </w:t>
      </w:r>
    </w:p>
    <w:p w:rsidR="00420A6E" w:rsidRDefault="00420A6E" w:rsidP="00420A6E">
      <w:pPr>
        <w:widowControl/>
        <w:spacing w:after="160" w:line="360" w:lineRule="auto"/>
        <w:jc w:val="left"/>
        <w:rPr>
          <w:b/>
          <w:sz w:val="28"/>
          <w:szCs w:val="28"/>
        </w:rPr>
      </w:pPr>
      <w:r>
        <w:rPr>
          <w:rFonts w:eastAsia="Calibri"/>
          <w:b/>
          <w:kern w:val="0"/>
          <w:sz w:val="28"/>
          <w:szCs w:val="28"/>
        </w:rPr>
        <w:t xml:space="preserve">4.1 TABLE OF RESULT </w:t>
      </w:r>
    </w:p>
    <w:p w:rsidR="00420A6E" w:rsidRDefault="00420A6E" w:rsidP="00420A6E">
      <w:pPr>
        <w:widowControl/>
        <w:spacing w:after="160" w:line="360" w:lineRule="auto"/>
        <w:jc w:val="left"/>
        <w:rPr>
          <w:sz w:val="28"/>
          <w:szCs w:val="28"/>
        </w:rPr>
      </w:pPr>
      <w:proofErr w:type="gramStart"/>
      <w:r>
        <w:rPr>
          <w:rFonts w:eastAsia="Calibri"/>
          <w:kern w:val="0"/>
          <w:sz w:val="28"/>
          <w:szCs w:val="28"/>
        </w:rPr>
        <w:t>Table 1.</w:t>
      </w:r>
      <w:proofErr w:type="gramEnd"/>
      <w:r>
        <w:rPr>
          <w:rFonts w:eastAsia="Calibri"/>
          <w:kern w:val="0"/>
          <w:sz w:val="28"/>
          <w:szCs w:val="28"/>
        </w:rPr>
        <w:t xml:space="preserve"> </w:t>
      </w:r>
      <w:proofErr w:type="gramStart"/>
      <w:r>
        <w:rPr>
          <w:rFonts w:eastAsia="Calibri"/>
          <w:kern w:val="0"/>
          <w:sz w:val="28"/>
          <w:szCs w:val="28"/>
        </w:rPr>
        <w:t>the</w:t>
      </w:r>
      <w:proofErr w:type="gramEnd"/>
      <w:r>
        <w:rPr>
          <w:rFonts w:eastAsia="Calibri"/>
          <w:kern w:val="0"/>
          <w:sz w:val="28"/>
          <w:szCs w:val="28"/>
        </w:rPr>
        <w:t xml:space="preserve"> concentration and mean concentration of heavy metals in the six (6) locations</w:t>
      </w:r>
    </w:p>
    <w:tbl>
      <w:tblPr>
        <w:tblW w:w="1035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0"/>
        <w:gridCol w:w="1585"/>
        <w:gridCol w:w="1202"/>
        <w:gridCol w:w="1760"/>
        <w:gridCol w:w="1213"/>
        <w:gridCol w:w="1447"/>
        <w:gridCol w:w="1253"/>
      </w:tblGrid>
      <w:tr w:rsidR="00420A6E" w:rsidTr="00420A6E">
        <w:trPr>
          <w:cantSplit/>
        </w:trPr>
        <w:tc>
          <w:tcPr>
            <w:tcW w:w="1890" w:type="dxa"/>
            <w:vMerge w:val="restart"/>
            <w:tcBorders>
              <w:top w:val="single" w:sz="4" w:space="0" w:color="auto"/>
              <w:left w:val="single" w:sz="4" w:space="0" w:color="auto"/>
              <w:bottom w:val="single" w:sz="4" w:space="0" w:color="auto"/>
              <w:right w:val="single" w:sz="4" w:space="0" w:color="auto"/>
            </w:tcBorders>
            <w:hideMark/>
          </w:tcPr>
          <w:p w:rsidR="00420A6E" w:rsidRDefault="00420A6E">
            <w:pPr>
              <w:widowControl/>
              <w:spacing w:line="254" w:lineRule="auto"/>
              <w:jc w:val="left"/>
              <w:rPr>
                <w:sz w:val="26"/>
                <w:szCs w:val="26"/>
              </w:rPr>
            </w:pPr>
            <w:r>
              <w:rPr>
                <w:rFonts w:eastAsia="Calibri"/>
                <w:kern w:val="0"/>
                <w:sz w:val="26"/>
                <w:szCs w:val="26"/>
              </w:rPr>
              <w:t xml:space="preserve">Sample Site </w:t>
            </w:r>
          </w:p>
        </w:tc>
        <w:tc>
          <w:tcPr>
            <w:tcW w:w="8460" w:type="dxa"/>
            <w:gridSpan w:val="6"/>
            <w:tcBorders>
              <w:top w:val="single" w:sz="4" w:space="0" w:color="auto"/>
              <w:left w:val="nil"/>
              <w:bottom w:val="single" w:sz="4" w:space="0" w:color="auto"/>
              <w:right w:val="single" w:sz="4" w:space="0" w:color="auto"/>
            </w:tcBorders>
            <w:hideMark/>
          </w:tcPr>
          <w:p w:rsidR="00420A6E" w:rsidRDefault="00420A6E">
            <w:pPr>
              <w:widowControl/>
              <w:spacing w:line="254" w:lineRule="auto"/>
              <w:jc w:val="center"/>
              <w:rPr>
                <w:sz w:val="26"/>
                <w:szCs w:val="26"/>
              </w:rPr>
            </w:pPr>
            <w:r>
              <w:rPr>
                <w:rFonts w:eastAsia="Calibri"/>
                <w:kern w:val="0"/>
                <w:sz w:val="26"/>
                <w:szCs w:val="26"/>
              </w:rPr>
              <w:t>HEAVY METALS CONCENTRATION</w:t>
            </w:r>
          </w:p>
        </w:tc>
      </w:tr>
      <w:tr w:rsidR="00420A6E" w:rsidTr="00420A6E">
        <w:trPr>
          <w:cantSplit/>
        </w:trPr>
        <w:tc>
          <w:tcPr>
            <w:tcW w:w="1890" w:type="dxa"/>
            <w:vMerge/>
            <w:tcBorders>
              <w:top w:val="single" w:sz="4" w:space="0" w:color="auto"/>
              <w:left w:val="single" w:sz="4" w:space="0" w:color="auto"/>
              <w:bottom w:val="single" w:sz="4" w:space="0" w:color="auto"/>
              <w:right w:val="single" w:sz="4" w:space="0" w:color="auto"/>
            </w:tcBorders>
            <w:vAlign w:val="center"/>
            <w:hideMark/>
          </w:tcPr>
          <w:p w:rsidR="00420A6E" w:rsidRDefault="00420A6E">
            <w:pPr>
              <w:widowControl/>
              <w:jc w:val="left"/>
              <w:rPr>
                <w:sz w:val="26"/>
                <w:szCs w:val="26"/>
              </w:rPr>
            </w:pPr>
          </w:p>
        </w:tc>
        <w:tc>
          <w:tcPr>
            <w:tcW w:w="1585" w:type="dxa"/>
            <w:tcBorders>
              <w:top w:val="single" w:sz="4" w:space="0" w:color="auto"/>
              <w:left w:val="nil"/>
              <w:bottom w:val="single" w:sz="4" w:space="0" w:color="auto"/>
              <w:right w:val="single" w:sz="4" w:space="0" w:color="auto"/>
            </w:tcBorders>
            <w:hideMark/>
          </w:tcPr>
          <w:p w:rsidR="00420A6E" w:rsidRDefault="00420A6E">
            <w:pPr>
              <w:widowControl/>
              <w:spacing w:line="254" w:lineRule="auto"/>
              <w:jc w:val="left"/>
              <w:rPr>
                <w:sz w:val="26"/>
                <w:szCs w:val="26"/>
              </w:rPr>
            </w:pPr>
            <w:r>
              <w:rPr>
                <w:rFonts w:eastAsia="Calibri"/>
                <w:kern w:val="0"/>
                <w:sz w:val="26"/>
                <w:szCs w:val="26"/>
              </w:rPr>
              <w:t xml:space="preserve">Fe </w:t>
            </w:r>
          </w:p>
          <w:p w:rsidR="00420A6E" w:rsidRDefault="00420A6E">
            <w:pPr>
              <w:widowControl/>
              <w:spacing w:line="254" w:lineRule="auto"/>
              <w:jc w:val="left"/>
              <w:rPr>
                <w:sz w:val="26"/>
                <w:szCs w:val="26"/>
              </w:rPr>
            </w:pPr>
            <w:r>
              <w:rPr>
                <w:rFonts w:eastAsia="Calibri"/>
                <w:noProof/>
                <w:kern w:val="0"/>
                <w:sz w:val="26"/>
                <w:szCs w:val="26"/>
              </w:rPr>
              <w:drawing>
                <wp:inline distT="0" distB="0" distL="0" distR="0">
                  <wp:extent cx="83820" cy="10795"/>
                  <wp:effectExtent l="0" t="0" r="0" b="8255"/>
                  <wp:docPr id="46" name="Picture 46" descr="C:\Users\ADAMUU~1\AppData\Local\Temp\ksohtml4048\wp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AMUU~1\AppData\Local\Temp\ksohtml4048\wps2.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3820" cy="10795"/>
                          </a:xfrm>
                          <a:prstGeom prst="rect">
                            <a:avLst/>
                          </a:prstGeom>
                          <a:noFill/>
                          <a:ln>
                            <a:noFill/>
                          </a:ln>
                        </pic:spPr>
                      </pic:pic>
                    </a:graphicData>
                  </a:graphic>
                </wp:inline>
              </w:drawing>
            </w:r>
            <w:r>
              <w:rPr>
                <w:rFonts w:eastAsia="Calibri"/>
                <w:kern w:val="0"/>
                <w:sz w:val="26"/>
                <w:szCs w:val="26"/>
              </w:rPr>
              <w:t xml:space="preserve">Mean </w:t>
            </w:r>
            <w:r>
              <w:rPr>
                <w:rFonts w:eastAsia="Calibri"/>
                <w:kern w:val="0"/>
                <w:sz w:val="26"/>
                <w:szCs w:val="26"/>
                <w:vertAlign w:val="superscript"/>
              </w:rPr>
              <w:t xml:space="preserve">+   </w:t>
            </w:r>
            <w:r>
              <w:rPr>
                <w:rFonts w:eastAsia="Calibri"/>
                <w:kern w:val="0"/>
                <w:sz w:val="26"/>
                <w:szCs w:val="26"/>
              </w:rPr>
              <w:t>SD</w:t>
            </w:r>
          </w:p>
        </w:tc>
        <w:tc>
          <w:tcPr>
            <w:tcW w:w="1202" w:type="dxa"/>
            <w:tcBorders>
              <w:top w:val="single" w:sz="4" w:space="0" w:color="auto"/>
              <w:left w:val="nil"/>
              <w:bottom w:val="single" w:sz="4" w:space="0" w:color="auto"/>
              <w:right w:val="single" w:sz="4" w:space="0" w:color="auto"/>
            </w:tcBorders>
            <w:hideMark/>
          </w:tcPr>
          <w:p w:rsidR="00420A6E" w:rsidRDefault="00420A6E">
            <w:pPr>
              <w:widowControl/>
              <w:spacing w:line="254" w:lineRule="auto"/>
              <w:jc w:val="left"/>
              <w:rPr>
                <w:sz w:val="26"/>
                <w:szCs w:val="26"/>
              </w:rPr>
            </w:pPr>
            <w:r>
              <w:rPr>
                <w:rFonts w:eastAsia="Calibri"/>
                <w:kern w:val="0"/>
                <w:sz w:val="26"/>
                <w:szCs w:val="26"/>
              </w:rPr>
              <w:t xml:space="preserve">Cd  </w:t>
            </w:r>
          </w:p>
          <w:p w:rsidR="00420A6E" w:rsidRDefault="00420A6E">
            <w:pPr>
              <w:widowControl/>
              <w:spacing w:line="254" w:lineRule="auto"/>
              <w:jc w:val="left"/>
              <w:rPr>
                <w:sz w:val="26"/>
                <w:szCs w:val="26"/>
              </w:rPr>
            </w:pPr>
            <w:r>
              <w:rPr>
                <w:rFonts w:eastAsia="Calibri"/>
                <w:noProof/>
                <w:kern w:val="0"/>
                <w:sz w:val="26"/>
                <w:szCs w:val="26"/>
              </w:rPr>
              <w:drawing>
                <wp:inline distT="0" distB="0" distL="0" distR="0">
                  <wp:extent cx="83820" cy="10795"/>
                  <wp:effectExtent l="0" t="0" r="0" b="8255"/>
                  <wp:docPr id="45" name="Picture 45" descr="C:\Users\ADAMUU~1\AppData\Local\Temp\ksohtml4048\wp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AMUU~1\AppData\Local\Temp\ksohtml4048\wps3.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3820" cy="10795"/>
                          </a:xfrm>
                          <a:prstGeom prst="rect">
                            <a:avLst/>
                          </a:prstGeom>
                          <a:noFill/>
                          <a:ln>
                            <a:noFill/>
                          </a:ln>
                        </pic:spPr>
                      </pic:pic>
                    </a:graphicData>
                  </a:graphic>
                </wp:inline>
              </w:drawing>
            </w:r>
            <w:r>
              <w:rPr>
                <w:rFonts w:eastAsia="Calibri"/>
                <w:kern w:val="0"/>
                <w:sz w:val="26"/>
                <w:szCs w:val="26"/>
              </w:rPr>
              <w:t xml:space="preserve">Mean </w:t>
            </w:r>
            <w:r>
              <w:rPr>
                <w:rFonts w:eastAsia="Calibri"/>
                <w:kern w:val="0"/>
                <w:sz w:val="26"/>
                <w:szCs w:val="26"/>
                <w:vertAlign w:val="superscript"/>
              </w:rPr>
              <w:t xml:space="preserve">+   </w:t>
            </w:r>
            <w:r>
              <w:rPr>
                <w:rFonts w:eastAsia="Calibri"/>
                <w:kern w:val="0"/>
                <w:sz w:val="26"/>
                <w:szCs w:val="26"/>
              </w:rPr>
              <w:t>SD</w:t>
            </w:r>
          </w:p>
        </w:tc>
        <w:tc>
          <w:tcPr>
            <w:tcW w:w="1760" w:type="dxa"/>
            <w:tcBorders>
              <w:top w:val="single" w:sz="4" w:space="0" w:color="auto"/>
              <w:left w:val="nil"/>
              <w:bottom w:val="single" w:sz="4" w:space="0" w:color="auto"/>
              <w:right w:val="single" w:sz="4" w:space="0" w:color="auto"/>
            </w:tcBorders>
            <w:hideMark/>
          </w:tcPr>
          <w:p w:rsidR="00420A6E" w:rsidRDefault="00420A6E">
            <w:pPr>
              <w:widowControl/>
              <w:spacing w:line="254" w:lineRule="auto"/>
              <w:jc w:val="left"/>
              <w:rPr>
                <w:sz w:val="26"/>
                <w:szCs w:val="26"/>
              </w:rPr>
            </w:pPr>
            <w:r>
              <w:rPr>
                <w:rFonts w:eastAsia="Calibri"/>
                <w:kern w:val="0"/>
                <w:sz w:val="26"/>
                <w:szCs w:val="26"/>
              </w:rPr>
              <w:t xml:space="preserve">Cr  </w:t>
            </w:r>
          </w:p>
          <w:p w:rsidR="00420A6E" w:rsidRDefault="00420A6E">
            <w:pPr>
              <w:widowControl/>
              <w:spacing w:line="254" w:lineRule="auto"/>
              <w:jc w:val="left"/>
              <w:rPr>
                <w:sz w:val="26"/>
                <w:szCs w:val="26"/>
              </w:rPr>
            </w:pPr>
            <w:r>
              <w:rPr>
                <w:rFonts w:eastAsia="Calibri"/>
                <w:noProof/>
                <w:kern w:val="0"/>
                <w:sz w:val="26"/>
                <w:szCs w:val="26"/>
              </w:rPr>
              <w:drawing>
                <wp:inline distT="0" distB="0" distL="0" distR="0">
                  <wp:extent cx="83820" cy="10795"/>
                  <wp:effectExtent l="0" t="0" r="0" b="8255"/>
                  <wp:docPr id="44" name="Picture 44" descr="C:\Users\ADAMUU~1\AppData\Local\Temp\ksohtml4048\wp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AMUU~1\AppData\Local\Temp\ksohtml4048\wps4.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3820" cy="10795"/>
                          </a:xfrm>
                          <a:prstGeom prst="rect">
                            <a:avLst/>
                          </a:prstGeom>
                          <a:noFill/>
                          <a:ln>
                            <a:noFill/>
                          </a:ln>
                        </pic:spPr>
                      </pic:pic>
                    </a:graphicData>
                  </a:graphic>
                </wp:inline>
              </w:drawing>
            </w:r>
            <w:r>
              <w:rPr>
                <w:rFonts w:eastAsia="Calibri"/>
                <w:kern w:val="0"/>
                <w:sz w:val="26"/>
                <w:szCs w:val="26"/>
              </w:rPr>
              <w:t xml:space="preserve">Mean </w:t>
            </w:r>
            <w:r>
              <w:rPr>
                <w:rFonts w:eastAsia="Calibri"/>
                <w:kern w:val="0"/>
                <w:sz w:val="26"/>
                <w:szCs w:val="26"/>
                <w:vertAlign w:val="superscript"/>
              </w:rPr>
              <w:t xml:space="preserve">+   </w:t>
            </w:r>
            <w:r>
              <w:rPr>
                <w:rFonts w:eastAsia="Calibri"/>
                <w:kern w:val="0"/>
                <w:sz w:val="26"/>
                <w:szCs w:val="26"/>
              </w:rPr>
              <w:t>SD</w:t>
            </w:r>
          </w:p>
        </w:tc>
        <w:tc>
          <w:tcPr>
            <w:tcW w:w="1213" w:type="dxa"/>
            <w:tcBorders>
              <w:top w:val="single" w:sz="4" w:space="0" w:color="auto"/>
              <w:left w:val="nil"/>
              <w:bottom w:val="single" w:sz="4" w:space="0" w:color="auto"/>
              <w:right w:val="single" w:sz="4" w:space="0" w:color="auto"/>
            </w:tcBorders>
            <w:hideMark/>
          </w:tcPr>
          <w:p w:rsidR="00420A6E" w:rsidRDefault="00420A6E">
            <w:pPr>
              <w:widowControl/>
              <w:spacing w:line="254" w:lineRule="auto"/>
              <w:jc w:val="left"/>
              <w:rPr>
                <w:sz w:val="26"/>
                <w:szCs w:val="26"/>
              </w:rPr>
            </w:pPr>
            <w:r>
              <w:rPr>
                <w:rFonts w:eastAsia="Calibri"/>
                <w:kern w:val="0"/>
                <w:sz w:val="26"/>
                <w:szCs w:val="26"/>
              </w:rPr>
              <w:t>Ni</w:t>
            </w:r>
          </w:p>
          <w:p w:rsidR="00420A6E" w:rsidRDefault="00420A6E">
            <w:pPr>
              <w:widowControl/>
              <w:spacing w:line="254" w:lineRule="auto"/>
              <w:jc w:val="left"/>
              <w:rPr>
                <w:sz w:val="26"/>
                <w:szCs w:val="26"/>
              </w:rPr>
            </w:pPr>
            <w:r>
              <w:rPr>
                <w:rFonts w:eastAsia="Calibri"/>
                <w:noProof/>
                <w:kern w:val="0"/>
                <w:sz w:val="26"/>
                <w:szCs w:val="26"/>
              </w:rPr>
              <w:drawing>
                <wp:inline distT="0" distB="0" distL="0" distR="0">
                  <wp:extent cx="83820" cy="10795"/>
                  <wp:effectExtent l="0" t="0" r="0" b="8255"/>
                  <wp:docPr id="43" name="Picture 43" descr="C:\Users\ADAMUU~1\AppData\Local\Temp\ksohtml4048\wp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AMUU~1\AppData\Local\Temp\ksohtml4048\wps5.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3820" cy="10795"/>
                          </a:xfrm>
                          <a:prstGeom prst="rect">
                            <a:avLst/>
                          </a:prstGeom>
                          <a:noFill/>
                          <a:ln>
                            <a:noFill/>
                          </a:ln>
                        </pic:spPr>
                      </pic:pic>
                    </a:graphicData>
                  </a:graphic>
                </wp:inline>
              </w:drawing>
            </w:r>
            <w:r>
              <w:rPr>
                <w:rFonts w:eastAsia="Calibri"/>
                <w:kern w:val="0"/>
                <w:sz w:val="26"/>
                <w:szCs w:val="26"/>
              </w:rPr>
              <w:t xml:space="preserve">Mean </w:t>
            </w:r>
            <w:r>
              <w:rPr>
                <w:rFonts w:eastAsia="Calibri"/>
                <w:kern w:val="0"/>
                <w:sz w:val="26"/>
                <w:szCs w:val="26"/>
                <w:vertAlign w:val="superscript"/>
              </w:rPr>
              <w:t xml:space="preserve">+   </w:t>
            </w:r>
            <w:r>
              <w:rPr>
                <w:rFonts w:eastAsia="Calibri"/>
                <w:kern w:val="0"/>
                <w:sz w:val="26"/>
                <w:szCs w:val="26"/>
              </w:rPr>
              <w:t>SD</w:t>
            </w:r>
          </w:p>
        </w:tc>
        <w:tc>
          <w:tcPr>
            <w:tcW w:w="1447" w:type="dxa"/>
            <w:tcBorders>
              <w:top w:val="single" w:sz="4" w:space="0" w:color="auto"/>
              <w:left w:val="nil"/>
              <w:bottom w:val="single" w:sz="4" w:space="0" w:color="auto"/>
              <w:right w:val="single" w:sz="4" w:space="0" w:color="auto"/>
            </w:tcBorders>
            <w:hideMark/>
          </w:tcPr>
          <w:p w:rsidR="00420A6E" w:rsidRDefault="00420A6E">
            <w:pPr>
              <w:widowControl/>
              <w:spacing w:line="254" w:lineRule="auto"/>
              <w:jc w:val="left"/>
              <w:rPr>
                <w:sz w:val="26"/>
                <w:szCs w:val="26"/>
              </w:rPr>
            </w:pPr>
            <w:r>
              <w:rPr>
                <w:rFonts w:eastAsia="Calibri"/>
                <w:kern w:val="0"/>
                <w:sz w:val="26"/>
                <w:szCs w:val="26"/>
              </w:rPr>
              <w:t xml:space="preserve">As </w:t>
            </w:r>
          </w:p>
          <w:p w:rsidR="00420A6E" w:rsidRDefault="00420A6E">
            <w:pPr>
              <w:widowControl/>
              <w:spacing w:line="254" w:lineRule="auto"/>
              <w:jc w:val="left"/>
              <w:rPr>
                <w:sz w:val="26"/>
                <w:szCs w:val="26"/>
              </w:rPr>
            </w:pPr>
            <w:r>
              <w:rPr>
                <w:rFonts w:eastAsia="Calibri"/>
                <w:noProof/>
                <w:kern w:val="0"/>
                <w:sz w:val="26"/>
                <w:szCs w:val="26"/>
              </w:rPr>
              <w:drawing>
                <wp:inline distT="0" distB="0" distL="0" distR="0">
                  <wp:extent cx="83820" cy="10795"/>
                  <wp:effectExtent l="0" t="0" r="0" b="8255"/>
                  <wp:docPr id="42" name="Picture 42" descr="C:\Users\ADAMUU~1\AppData\Local\Temp\ksohtml4048\wp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AMUU~1\AppData\Local\Temp\ksohtml4048\wps6.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3820" cy="10795"/>
                          </a:xfrm>
                          <a:prstGeom prst="rect">
                            <a:avLst/>
                          </a:prstGeom>
                          <a:noFill/>
                          <a:ln>
                            <a:noFill/>
                          </a:ln>
                        </pic:spPr>
                      </pic:pic>
                    </a:graphicData>
                  </a:graphic>
                </wp:inline>
              </w:drawing>
            </w:r>
            <w:r>
              <w:rPr>
                <w:rFonts w:eastAsia="Calibri"/>
                <w:kern w:val="0"/>
                <w:sz w:val="26"/>
                <w:szCs w:val="26"/>
              </w:rPr>
              <w:t xml:space="preserve">Mean </w:t>
            </w:r>
            <w:r>
              <w:rPr>
                <w:rFonts w:eastAsia="Calibri"/>
                <w:kern w:val="0"/>
                <w:sz w:val="26"/>
                <w:szCs w:val="26"/>
                <w:vertAlign w:val="superscript"/>
              </w:rPr>
              <w:t xml:space="preserve">+   </w:t>
            </w:r>
            <w:r>
              <w:rPr>
                <w:rFonts w:eastAsia="Calibri"/>
                <w:kern w:val="0"/>
                <w:sz w:val="26"/>
                <w:szCs w:val="26"/>
              </w:rPr>
              <w:t>SD</w:t>
            </w:r>
          </w:p>
        </w:tc>
        <w:tc>
          <w:tcPr>
            <w:tcW w:w="1253" w:type="dxa"/>
            <w:tcBorders>
              <w:top w:val="single" w:sz="4" w:space="0" w:color="auto"/>
              <w:left w:val="nil"/>
              <w:bottom w:val="single" w:sz="4" w:space="0" w:color="auto"/>
              <w:right w:val="single" w:sz="4" w:space="0" w:color="auto"/>
            </w:tcBorders>
            <w:hideMark/>
          </w:tcPr>
          <w:p w:rsidR="00420A6E" w:rsidRDefault="00420A6E">
            <w:pPr>
              <w:widowControl/>
              <w:spacing w:line="254" w:lineRule="auto"/>
              <w:jc w:val="left"/>
              <w:rPr>
                <w:sz w:val="26"/>
                <w:szCs w:val="26"/>
              </w:rPr>
            </w:pPr>
            <w:r>
              <w:rPr>
                <w:rFonts w:eastAsia="Calibri"/>
                <w:kern w:val="0"/>
                <w:sz w:val="26"/>
                <w:szCs w:val="26"/>
              </w:rPr>
              <w:t xml:space="preserve">Pb </w:t>
            </w:r>
          </w:p>
          <w:p w:rsidR="00420A6E" w:rsidRDefault="00420A6E">
            <w:pPr>
              <w:widowControl/>
              <w:spacing w:line="254" w:lineRule="auto"/>
              <w:jc w:val="left"/>
              <w:rPr>
                <w:sz w:val="26"/>
                <w:szCs w:val="26"/>
              </w:rPr>
            </w:pPr>
            <w:r>
              <w:rPr>
                <w:rFonts w:eastAsia="Calibri"/>
                <w:noProof/>
                <w:kern w:val="0"/>
                <w:sz w:val="26"/>
                <w:szCs w:val="26"/>
              </w:rPr>
              <w:drawing>
                <wp:inline distT="0" distB="0" distL="0" distR="0">
                  <wp:extent cx="83820" cy="10795"/>
                  <wp:effectExtent l="0" t="0" r="0" b="8255"/>
                  <wp:docPr id="41" name="Picture 41" descr="C:\Users\ADAMUU~1\AppData\Local\Temp\ksohtml4048\wps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AMUU~1\AppData\Local\Temp\ksohtml4048\wps7.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3820" cy="10795"/>
                          </a:xfrm>
                          <a:prstGeom prst="rect">
                            <a:avLst/>
                          </a:prstGeom>
                          <a:noFill/>
                          <a:ln>
                            <a:noFill/>
                          </a:ln>
                        </pic:spPr>
                      </pic:pic>
                    </a:graphicData>
                  </a:graphic>
                </wp:inline>
              </w:drawing>
            </w:r>
            <w:r>
              <w:rPr>
                <w:rFonts w:eastAsia="Calibri"/>
                <w:kern w:val="0"/>
                <w:sz w:val="26"/>
                <w:szCs w:val="26"/>
              </w:rPr>
              <w:t xml:space="preserve">Mean </w:t>
            </w:r>
            <w:r>
              <w:rPr>
                <w:rFonts w:eastAsia="Calibri"/>
                <w:kern w:val="0"/>
                <w:sz w:val="26"/>
                <w:szCs w:val="26"/>
                <w:vertAlign w:val="superscript"/>
              </w:rPr>
              <w:t xml:space="preserve">+   </w:t>
            </w:r>
            <w:r>
              <w:rPr>
                <w:rFonts w:eastAsia="Calibri"/>
                <w:kern w:val="0"/>
                <w:sz w:val="26"/>
                <w:szCs w:val="26"/>
              </w:rPr>
              <w:t>SD</w:t>
            </w:r>
          </w:p>
        </w:tc>
      </w:tr>
      <w:tr w:rsidR="00420A6E" w:rsidTr="00420A6E">
        <w:tc>
          <w:tcPr>
            <w:tcW w:w="1890" w:type="dxa"/>
            <w:tcBorders>
              <w:top w:val="single" w:sz="4" w:space="0" w:color="auto"/>
              <w:left w:val="single" w:sz="4" w:space="0" w:color="auto"/>
              <w:bottom w:val="single" w:sz="4" w:space="0" w:color="auto"/>
              <w:right w:val="single" w:sz="4" w:space="0" w:color="auto"/>
            </w:tcBorders>
            <w:hideMark/>
          </w:tcPr>
          <w:p w:rsidR="00420A6E" w:rsidRDefault="00420A6E">
            <w:pPr>
              <w:widowControl/>
              <w:spacing w:line="254" w:lineRule="auto"/>
              <w:jc w:val="left"/>
              <w:rPr>
                <w:sz w:val="26"/>
                <w:szCs w:val="26"/>
              </w:rPr>
            </w:pPr>
            <w:r>
              <w:rPr>
                <w:sz w:val="26"/>
                <w:szCs w:val="26"/>
              </w:rPr>
              <w:t>S1</w:t>
            </w:r>
          </w:p>
        </w:tc>
        <w:tc>
          <w:tcPr>
            <w:tcW w:w="1585" w:type="dxa"/>
            <w:tcBorders>
              <w:top w:val="single" w:sz="4" w:space="0" w:color="auto"/>
              <w:left w:val="nil"/>
              <w:bottom w:val="single" w:sz="4" w:space="0" w:color="auto"/>
              <w:right w:val="single" w:sz="4" w:space="0" w:color="auto"/>
            </w:tcBorders>
            <w:hideMark/>
          </w:tcPr>
          <w:p w:rsidR="00420A6E" w:rsidRDefault="00420A6E">
            <w:pPr>
              <w:widowControl/>
              <w:spacing w:line="254" w:lineRule="auto"/>
              <w:jc w:val="left"/>
              <w:rPr>
                <w:sz w:val="26"/>
                <w:szCs w:val="26"/>
              </w:rPr>
            </w:pPr>
            <w:r>
              <w:rPr>
                <w:rFonts w:eastAsia="Calibri"/>
                <w:kern w:val="0"/>
                <w:sz w:val="26"/>
                <w:szCs w:val="26"/>
              </w:rPr>
              <w:t>0.0811</w:t>
            </w:r>
          </w:p>
          <w:p w:rsidR="00420A6E" w:rsidRDefault="00420A6E">
            <w:pPr>
              <w:widowControl/>
              <w:spacing w:line="254" w:lineRule="auto"/>
              <w:jc w:val="left"/>
              <w:rPr>
                <w:sz w:val="26"/>
                <w:szCs w:val="26"/>
              </w:rPr>
            </w:pPr>
            <w:r>
              <w:rPr>
                <w:rFonts w:eastAsia="Calibri"/>
                <w:noProof/>
                <w:kern w:val="0"/>
                <w:sz w:val="26"/>
                <w:szCs w:val="26"/>
              </w:rPr>
              <w:drawing>
                <wp:inline distT="0" distB="0" distL="0" distR="0">
                  <wp:extent cx="73660" cy="115570"/>
                  <wp:effectExtent l="0" t="0" r="2540" b="0"/>
                  <wp:docPr id="40" name="Picture 40" descr="C:\Users\ADAMUU~1\AppData\Local\Temp\ksohtml4048\wp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AMUU~1\AppData\Local\Temp\ksohtml4048\wps8.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3660" cy="115570"/>
                          </a:xfrm>
                          <a:prstGeom prst="rect">
                            <a:avLst/>
                          </a:prstGeom>
                          <a:noFill/>
                          <a:ln>
                            <a:noFill/>
                          </a:ln>
                        </pic:spPr>
                      </pic:pic>
                    </a:graphicData>
                  </a:graphic>
                </wp:inline>
              </w:drawing>
            </w:r>
            <w:r>
              <w:rPr>
                <w:rFonts w:eastAsia="Calibri"/>
                <w:kern w:val="0"/>
                <w:sz w:val="26"/>
                <w:szCs w:val="26"/>
              </w:rPr>
              <w:t>0.0003</w:t>
            </w:r>
          </w:p>
        </w:tc>
        <w:tc>
          <w:tcPr>
            <w:tcW w:w="1202" w:type="dxa"/>
            <w:tcBorders>
              <w:top w:val="single" w:sz="4" w:space="0" w:color="auto"/>
              <w:left w:val="nil"/>
              <w:bottom w:val="single" w:sz="4" w:space="0" w:color="auto"/>
              <w:right w:val="single" w:sz="4" w:space="0" w:color="auto"/>
            </w:tcBorders>
            <w:hideMark/>
          </w:tcPr>
          <w:p w:rsidR="00420A6E" w:rsidRDefault="00420A6E">
            <w:pPr>
              <w:widowControl/>
              <w:spacing w:line="254" w:lineRule="auto"/>
              <w:jc w:val="left"/>
              <w:rPr>
                <w:sz w:val="26"/>
                <w:szCs w:val="26"/>
              </w:rPr>
            </w:pPr>
            <w:r>
              <w:rPr>
                <w:rFonts w:eastAsia="Calibri"/>
                <w:kern w:val="0"/>
                <w:sz w:val="26"/>
                <w:szCs w:val="26"/>
              </w:rPr>
              <w:t>0.224</w:t>
            </w:r>
          </w:p>
          <w:p w:rsidR="00420A6E" w:rsidRDefault="00420A6E">
            <w:pPr>
              <w:widowControl/>
              <w:spacing w:line="254" w:lineRule="auto"/>
              <w:jc w:val="left"/>
              <w:rPr>
                <w:sz w:val="26"/>
                <w:szCs w:val="26"/>
              </w:rPr>
            </w:pPr>
            <w:r>
              <w:rPr>
                <w:rFonts w:eastAsia="Calibri"/>
                <w:noProof/>
                <w:kern w:val="0"/>
                <w:sz w:val="26"/>
                <w:szCs w:val="26"/>
              </w:rPr>
              <w:drawing>
                <wp:inline distT="0" distB="0" distL="0" distR="0">
                  <wp:extent cx="73660" cy="115570"/>
                  <wp:effectExtent l="0" t="0" r="2540" b="0"/>
                  <wp:docPr id="39" name="Picture 39" descr="C:\Users\ADAMUU~1\AppData\Local\Temp\ksohtml4048\wps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AMUU~1\AppData\Local\Temp\ksohtml4048\wps9.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3660" cy="115570"/>
                          </a:xfrm>
                          <a:prstGeom prst="rect">
                            <a:avLst/>
                          </a:prstGeom>
                          <a:noFill/>
                          <a:ln>
                            <a:noFill/>
                          </a:ln>
                        </pic:spPr>
                      </pic:pic>
                    </a:graphicData>
                  </a:graphic>
                </wp:inline>
              </w:drawing>
            </w:r>
            <w:r>
              <w:rPr>
                <w:rFonts w:eastAsia="Calibri"/>
                <w:kern w:val="0"/>
                <w:sz w:val="26"/>
                <w:szCs w:val="26"/>
              </w:rPr>
              <w:t>0.0004</w:t>
            </w:r>
          </w:p>
        </w:tc>
        <w:tc>
          <w:tcPr>
            <w:tcW w:w="1760" w:type="dxa"/>
            <w:tcBorders>
              <w:top w:val="single" w:sz="4" w:space="0" w:color="auto"/>
              <w:left w:val="nil"/>
              <w:bottom w:val="single" w:sz="4" w:space="0" w:color="auto"/>
              <w:right w:val="single" w:sz="4" w:space="0" w:color="auto"/>
            </w:tcBorders>
            <w:hideMark/>
          </w:tcPr>
          <w:p w:rsidR="00420A6E" w:rsidRDefault="00420A6E">
            <w:pPr>
              <w:widowControl/>
              <w:spacing w:line="254" w:lineRule="auto"/>
              <w:jc w:val="left"/>
              <w:rPr>
                <w:sz w:val="26"/>
                <w:szCs w:val="26"/>
              </w:rPr>
            </w:pPr>
            <w:r>
              <w:rPr>
                <w:rFonts w:eastAsia="Calibri"/>
                <w:kern w:val="0"/>
                <w:sz w:val="26"/>
                <w:szCs w:val="26"/>
              </w:rPr>
              <w:t>0.0191</w:t>
            </w:r>
          </w:p>
          <w:p w:rsidR="00420A6E" w:rsidRDefault="00420A6E">
            <w:pPr>
              <w:widowControl/>
              <w:spacing w:line="254" w:lineRule="auto"/>
              <w:jc w:val="left"/>
              <w:rPr>
                <w:sz w:val="26"/>
                <w:szCs w:val="26"/>
              </w:rPr>
            </w:pPr>
            <w:r>
              <w:rPr>
                <w:rFonts w:eastAsia="Calibri"/>
                <w:noProof/>
                <w:kern w:val="0"/>
                <w:sz w:val="26"/>
                <w:szCs w:val="26"/>
              </w:rPr>
              <w:drawing>
                <wp:inline distT="0" distB="0" distL="0" distR="0">
                  <wp:extent cx="73660" cy="115570"/>
                  <wp:effectExtent l="0" t="0" r="2540" b="0"/>
                  <wp:docPr id="38" name="Picture 38" descr="C:\Users\ADAMUU~1\AppData\Local\Temp\ksohtml4048\wps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AMUU~1\AppData\Local\Temp\ksohtml4048\wps10.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3660" cy="115570"/>
                          </a:xfrm>
                          <a:prstGeom prst="rect">
                            <a:avLst/>
                          </a:prstGeom>
                          <a:noFill/>
                          <a:ln>
                            <a:noFill/>
                          </a:ln>
                        </pic:spPr>
                      </pic:pic>
                    </a:graphicData>
                  </a:graphic>
                </wp:inline>
              </w:drawing>
            </w:r>
            <w:r>
              <w:rPr>
                <w:rFonts w:eastAsia="Calibri"/>
                <w:kern w:val="0"/>
                <w:sz w:val="26"/>
                <w:szCs w:val="26"/>
              </w:rPr>
              <w:t>0.0007</w:t>
            </w:r>
          </w:p>
        </w:tc>
        <w:tc>
          <w:tcPr>
            <w:tcW w:w="1213" w:type="dxa"/>
            <w:tcBorders>
              <w:top w:val="single" w:sz="4" w:space="0" w:color="auto"/>
              <w:left w:val="nil"/>
              <w:bottom w:val="single" w:sz="4" w:space="0" w:color="auto"/>
              <w:right w:val="single" w:sz="4" w:space="0" w:color="auto"/>
            </w:tcBorders>
            <w:hideMark/>
          </w:tcPr>
          <w:p w:rsidR="00420A6E" w:rsidRDefault="00420A6E">
            <w:pPr>
              <w:widowControl/>
              <w:spacing w:line="254" w:lineRule="auto"/>
              <w:jc w:val="left"/>
              <w:rPr>
                <w:sz w:val="26"/>
                <w:szCs w:val="26"/>
              </w:rPr>
            </w:pPr>
            <w:r>
              <w:rPr>
                <w:rFonts w:eastAsia="Calibri"/>
                <w:kern w:val="0"/>
                <w:sz w:val="26"/>
                <w:szCs w:val="26"/>
              </w:rPr>
              <w:t>1.124</w:t>
            </w:r>
          </w:p>
          <w:p w:rsidR="00420A6E" w:rsidRDefault="00420A6E">
            <w:pPr>
              <w:widowControl/>
              <w:spacing w:line="254" w:lineRule="auto"/>
              <w:jc w:val="left"/>
              <w:rPr>
                <w:sz w:val="26"/>
                <w:szCs w:val="26"/>
              </w:rPr>
            </w:pPr>
            <w:r>
              <w:rPr>
                <w:rFonts w:eastAsia="Calibri"/>
                <w:noProof/>
                <w:kern w:val="0"/>
                <w:sz w:val="26"/>
                <w:szCs w:val="26"/>
              </w:rPr>
              <w:drawing>
                <wp:inline distT="0" distB="0" distL="0" distR="0">
                  <wp:extent cx="73660" cy="115570"/>
                  <wp:effectExtent l="0" t="0" r="2540" b="0"/>
                  <wp:docPr id="37" name="Picture 37" descr="C:\Users\ADAMUU~1\AppData\Local\Temp\ksohtml4048\wps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AMUU~1\AppData\Local\Temp\ksohtml4048\wps11.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3660" cy="115570"/>
                          </a:xfrm>
                          <a:prstGeom prst="rect">
                            <a:avLst/>
                          </a:prstGeom>
                          <a:noFill/>
                          <a:ln>
                            <a:noFill/>
                          </a:ln>
                        </pic:spPr>
                      </pic:pic>
                    </a:graphicData>
                  </a:graphic>
                </wp:inline>
              </w:drawing>
            </w:r>
            <w:r>
              <w:rPr>
                <w:rFonts w:eastAsia="Calibri"/>
                <w:kern w:val="0"/>
                <w:sz w:val="26"/>
                <w:szCs w:val="26"/>
              </w:rPr>
              <w:t>0.0113</w:t>
            </w:r>
          </w:p>
        </w:tc>
        <w:tc>
          <w:tcPr>
            <w:tcW w:w="1447" w:type="dxa"/>
            <w:tcBorders>
              <w:top w:val="single" w:sz="4" w:space="0" w:color="auto"/>
              <w:left w:val="nil"/>
              <w:bottom w:val="single" w:sz="4" w:space="0" w:color="auto"/>
              <w:right w:val="single" w:sz="4" w:space="0" w:color="auto"/>
            </w:tcBorders>
            <w:hideMark/>
          </w:tcPr>
          <w:p w:rsidR="00420A6E" w:rsidRDefault="00420A6E">
            <w:pPr>
              <w:widowControl/>
              <w:spacing w:line="254" w:lineRule="auto"/>
              <w:jc w:val="left"/>
              <w:rPr>
                <w:sz w:val="26"/>
                <w:szCs w:val="26"/>
              </w:rPr>
            </w:pPr>
            <w:r>
              <w:rPr>
                <w:rFonts w:eastAsia="Calibri"/>
                <w:kern w:val="0"/>
                <w:sz w:val="26"/>
                <w:szCs w:val="26"/>
              </w:rPr>
              <w:t>0.0305</w:t>
            </w:r>
          </w:p>
          <w:p w:rsidR="00420A6E" w:rsidRDefault="00420A6E">
            <w:pPr>
              <w:widowControl/>
              <w:spacing w:line="254" w:lineRule="auto"/>
              <w:jc w:val="left"/>
              <w:rPr>
                <w:sz w:val="26"/>
                <w:szCs w:val="26"/>
              </w:rPr>
            </w:pPr>
            <w:r>
              <w:rPr>
                <w:rFonts w:eastAsia="Calibri"/>
                <w:noProof/>
                <w:kern w:val="0"/>
                <w:sz w:val="26"/>
                <w:szCs w:val="26"/>
              </w:rPr>
              <w:drawing>
                <wp:inline distT="0" distB="0" distL="0" distR="0">
                  <wp:extent cx="73660" cy="115570"/>
                  <wp:effectExtent l="0" t="0" r="2540" b="0"/>
                  <wp:docPr id="36" name="Picture 36" descr="C:\Users\ADAMUU~1\AppData\Local\Temp\ksohtml4048\wps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AMUU~1\AppData\Local\Temp\ksohtml4048\wps12.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3660" cy="115570"/>
                          </a:xfrm>
                          <a:prstGeom prst="rect">
                            <a:avLst/>
                          </a:prstGeom>
                          <a:noFill/>
                          <a:ln>
                            <a:noFill/>
                          </a:ln>
                        </pic:spPr>
                      </pic:pic>
                    </a:graphicData>
                  </a:graphic>
                </wp:inline>
              </w:drawing>
            </w:r>
            <w:r>
              <w:rPr>
                <w:rFonts w:eastAsia="Calibri"/>
                <w:kern w:val="0"/>
                <w:sz w:val="26"/>
                <w:szCs w:val="26"/>
              </w:rPr>
              <w:t>0.0004</w:t>
            </w:r>
          </w:p>
        </w:tc>
        <w:tc>
          <w:tcPr>
            <w:tcW w:w="1253" w:type="dxa"/>
            <w:tcBorders>
              <w:top w:val="single" w:sz="4" w:space="0" w:color="auto"/>
              <w:left w:val="nil"/>
              <w:bottom w:val="single" w:sz="4" w:space="0" w:color="auto"/>
              <w:right w:val="single" w:sz="4" w:space="0" w:color="auto"/>
            </w:tcBorders>
            <w:hideMark/>
          </w:tcPr>
          <w:p w:rsidR="00420A6E" w:rsidRDefault="00420A6E">
            <w:pPr>
              <w:widowControl/>
              <w:spacing w:line="254" w:lineRule="auto"/>
              <w:jc w:val="left"/>
              <w:rPr>
                <w:sz w:val="26"/>
                <w:szCs w:val="26"/>
              </w:rPr>
            </w:pPr>
            <w:r>
              <w:rPr>
                <w:rFonts w:eastAsia="Calibri"/>
                <w:kern w:val="0"/>
                <w:sz w:val="26"/>
                <w:szCs w:val="26"/>
              </w:rPr>
              <w:t>0.0733</w:t>
            </w:r>
          </w:p>
          <w:p w:rsidR="00420A6E" w:rsidRDefault="00420A6E">
            <w:pPr>
              <w:widowControl/>
              <w:spacing w:line="254" w:lineRule="auto"/>
              <w:jc w:val="left"/>
              <w:rPr>
                <w:sz w:val="26"/>
                <w:szCs w:val="26"/>
              </w:rPr>
            </w:pPr>
            <w:r>
              <w:rPr>
                <w:rFonts w:eastAsia="Calibri"/>
                <w:noProof/>
                <w:kern w:val="0"/>
                <w:sz w:val="26"/>
                <w:szCs w:val="26"/>
              </w:rPr>
              <w:drawing>
                <wp:inline distT="0" distB="0" distL="0" distR="0">
                  <wp:extent cx="73660" cy="115570"/>
                  <wp:effectExtent l="0" t="0" r="2540" b="0"/>
                  <wp:docPr id="35" name="Picture 35" descr="C:\Users\ADAMUU~1\AppData\Local\Temp\ksohtml4048\wps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AMUU~1\AppData\Local\Temp\ksohtml4048\wps13.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3660" cy="115570"/>
                          </a:xfrm>
                          <a:prstGeom prst="rect">
                            <a:avLst/>
                          </a:prstGeom>
                          <a:noFill/>
                          <a:ln>
                            <a:noFill/>
                          </a:ln>
                        </pic:spPr>
                      </pic:pic>
                    </a:graphicData>
                  </a:graphic>
                </wp:inline>
              </w:drawing>
            </w:r>
            <w:r>
              <w:rPr>
                <w:rFonts w:eastAsia="Calibri"/>
                <w:kern w:val="0"/>
                <w:sz w:val="26"/>
                <w:szCs w:val="26"/>
              </w:rPr>
              <w:t>0.0003</w:t>
            </w:r>
          </w:p>
        </w:tc>
      </w:tr>
      <w:tr w:rsidR="00420A6E" w:rsidTr="00420A6E">
        <w:tc>
          <w:tcPr>
            <w:tcW w:w="1890" w:type="dxa"/>
            <w:tcBorders>
              <w:top w:val="single" w:sz="4" w:space="0" w:color="auto"/>
              <w:left w:val="single" w:sz="4" w:space="0" w:color="auto"/>
              <w:bottom w:val="single" w:sz="4" w:space="0" w:color="auto"/>
              <w:right w:val="single" w:sz="4" w:space="0" w:color="auto"/>
            </w:tcBorders>
            <w:hideMark/>
          </w:tcPr>
          <w:p w:rsidR="00420A6E" w:rsidRDefault="00420A6E">
            <w:pPr>
              <w:widowControl/>
              <w:spacing w:line="254" w:lineRule="auto"/>
              <w:jc w:val="left"/>
              <w:rPr>
                <w:sz w:val="26"/>
                <w:szCs w:val="26"/>
              </w:rPr>
            </w:pPr>
            <w:r>
              <w:rPr>
                <w:rFonts w:eastAsia="Calibri"/>
                <w:kern w:val="0"/>
                <w:sz w:val="26"/>
                <w:szCs w:val="26"/>
              </w:rPr>
              <w:t>S2</w:t>
            </w:r>
          </w:p>
        </w:tc>
        <w:tc>
          <w:tcPr>
            <w:tcW w:w="1585" w:type="dxa"/>
            <w:tcBorders>
              <w:top w:val="single" w:sz="4" w:space="0" w:color="auto"/>
              <w:left w:val="nil"/>
              <w:bottom w:val="single" w:sz="4" w:space="0" w:color="auto"/>
              <w:right w:val="single" w:sz="4" w:space="0" w:color="auto"/>
            </w:tcBorders>
            <w:hideMark/>
          </w:tcPr>
          <w:p w:rsidR="00420A6E" w:rsidRDefault="00420A6E">
            <w:pPr>
              <w:widowControl/>
              <w:spacing w:line="254" w:lineRule="auto"/>
              <w:jc w:val="left"/>
              <w:rPr>
                <w:sz w:val="26"/>
                <w:szCs w:val="26"/>
              </w:rPr>
            </w:pPr>
            <w:r>
              <w:rPr>
                <w:rFonts w:eastAsia="Calibri"/>
                <w:kern w:val="0"/>
                <w:sz w:val="26"/>
                <w:szCs w:val="26"/>
              </w:rPr>
              <w:t>0.1051</w:t>
            </w:r>
          </w:p>
          <w:p w:rsidR="00420A6E" w:rsidRDefault="00420A6E">
            <w:pPr>
              <w:widowControl/>
              <w:spacing w:line="254" w:lineRule="auto"/>
              <w:jc w:val="left"/>
              <w:rPr>
                <w:sz w:val="26"/>
                <w:szCs w:val="26"/>
              </w:rPr>
            </w:pPr>
            <w:r>
              <w:rPr>
                <w:rFonts w:eastAsia="Calibri"/>
                <w:noProof/>
                <w:kern w:val="0"/>
                <w:sz w:val="26"/>
                <w:szCs w:val="26"/>
              </w:rPr>
              <w:drawing>
                <wp:inline distT="0" distB="0" distL="0" distR="0">
                  <wp:extent cx="73660" cy="115570"/>
                  <wp:effectExtent l="0" t="0" r="2540" b="0"/>
                  <wp:docPr id="34" name="Picture 34" descr="C:\Users\ADAMUU~1\AppData\Local\Temp\ksohtml4048\wps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AMUU~1\AppData\Local\Temp\ksohtml4048\wps14.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3660" cy="115570"/>
                          </a:xfrm>
                          <a:prstGeom prst="rect">
                            <a:avLst/>
                          </a:prstGeom>
                          <a:noFill/>
                          <a:ln>
                            <a:noFill/>
                          </a:ln>
                        </pic:spPr>
                      </pic:pic>
                    </a:graphicData>
                  </a:graphic>
                </wp:inline>
              </w:drawing>
            </w:r>
            <w:r>
              <w:rPr>
                <w:rFonts w:eastAsia="Calibri"/>
                <w:kern w:val="0"/>
                <w:sz w:val="26"/>
                <w:szCs w:val="26"/>
              </w:rPr>
              <w:t>0.0012</w:t>
            </w:r>
          </w:p>
        </w:tc>
        <w:tc>
          <w:tcPr>
            <w:tcW w:w="1202" w:type="dxa"/>
            <w:tcBorders>
              <w:top w:val="single" w:sz="4" w:space="0" w:color="auto"/>
              <w:left w:val="nil"/>
              <w:bottom w:val="single" w:sz="4" w:space="0" w:color="auto"/>
              <w:right w:val="single" w:sz="4" w:space="0" w:color="auto"/>
            </w:tcBorders>
            <w:hideMark/>
          </w:tcPr>
          <w:p w:rsidR="00420A6E" w:rsidRDefault="00420A6E">
            <w:pPr>
              <w:widowControl/>
              <w:spacing w:line="254" w:lineRule="auto"/>
              <w:jc w:val="left"/>
              <w:rPr>
                <w:sz w:val="26"/>
                <w:szCs w:val="26"/>
              </w:rPr>
            </w:pPr>
            <w:r>
              <w:rPr>
                <w:rFonts w:eastAsia="Calibri"/>
                <w:kern w:val="0"/>
                <w:sz w:val="26"/>
                <w:szCs w:val="26"/>
              </w:rPr>
              <w:t>0.0351</w:t>
            </w:r>
          </w:p>
          <w:p w:rsidR="00420A6E" w:rsidRDefault="00420A6E">
            <w:pPr>
              <w:widowControl/>
              <w:spacing w:line="254" w:lineRule="auto"/>
              <w:jc w:val="left"/>
              <w:rPr>
                <w:sz w:val="26"/>
                <w:szCs w:val="26"/>
              </w:rPr>
            </w:pPr>
            <w:r>
              <w:rPr>
                <w:rFonts w:eastAsia="Calibri"/>
                <w:noProof/>
                <w:kern w:val="0"/>
                <w:sz w:val="26"/>
                <w:szCs w:val="26"/>
              </w:rPr>
              <w:drawing>
                <wp:inline distT="0" distB="0" distL="0" distR="0">
                  <wp:extent cx="73660" cy="115570"/>
                  <wp:effectExtent l="0" t="0" r="2540" b="0"/>
                  <wp:docPr id="33" name="Picture 33" descr="C:\Users\ADAMUU~1\AppData\Local\Temp\ksohtml4048\wps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AMUU~1\AppData\Local\Temp\ksohtml4048\wps15.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3660" cy="115570"/>
                          </a:xfrm>
                          <a:prstGeom prst="rect">
                            <a:avLst/>
                          </a:prstGeom>
                          <a:noFill/>
                          <a:ln>
                            <a:noFill/>
                          </a:ln>
                        </pic:spPr>
                      </pic:pic>
                    </a:graphicData>
                  </a:graphic>
                </wp:inline>
              </w:drawing>
            </w:r>
            <w:r>
              <w:rPr>
                <w:rFonts w:eastAsia="Calibri"/>
                <w:kern w:val="0"/>
                <w:sz w:val="26"/>
                <w:szCs w:val="26"/>
              </w:rPr>
              <w:t>0.0001</w:t>
            </w:r>
          </w:p>
        </w:tc>
        <w:tc>
          <w:tcPr>
            <w:tcW w:w="1760" w:type="dxa"/>
            <w:tcBorders>
              <w:top w:val="single" w:sz="4" w:space="0" w:color="auto"/>
              <w:left w:val="nil"/>
              <w:bottom w:val="single" w:sz="4" w:space="0" w:color="auto"/>
              <w:right w:val="single" w:sz="4" w:space="0" w:color="auto"/>
            </w:tcBorders>
            <w:hideMark/>
          </w:tcPr>
          <w:p w:rsidR="00420A6E" w:rsidRDefault="00420A6E">
            <w:pPr>
              <w:widowControl/>
              <w:spacing w:line="254" w:lineRule="auto"/>
              <w:jc w:val="left"/>
              <w:rPr>
                <w:sz w:val="26"/>
                <w:szCs w:val="26"/>
              </w:rPr>
            </w:pPr>
            <w:r>
              <w:rPr>
                <w:rFonts w:eastAsia="Calibri"/>
                <w:kern w:val="0"/>
                <w:sz w:val="26"/>
                <w:szCs w:val="26"/>
              </w:rPr>
              <w:t>0.2141</w:t>
            </w:r>
          </w:p>
          <w:p w:rsidR="00420A6E" w:rsidRDefault="00420A6E">
            <w:pPr>
              <w:widowControl/>
              <w:spacing w:line="254" w:lineRule="auto"/>
              <w:jc w:val="left"/>
              <w:rPr>
                <w:sz w:val="26"/>
                <w:szCs w:val="26"/>
              </w:rPr>
            </w:pPr>
            <w:r>
              <w:rPr>
                <w:rFonts w:eastAsia="Calibri"/>
                <w:noProof/>
                <w:kern w:val="0"/>
                <w:sz w:val="26"/>
                <w:szCs w:val="26"/>
              </w:rPr>
              <w:drawing>
                <wp:inline distT="0" distB="0" distL="0" distR="0">
                  <wp:extent cx="73660" cy="115570"/>
                  <wp:effectExtent l="0" t="0" r="2540" b="0"/>
                  <wp:docPr id="32" name="Picture 32" descr="C:\Users\ADAMUU~1\AppData\Local\Temp\ksohtml4048\wps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AMUU~1\AppData\Local\Temp\ksohtml4048\wps16.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3660" cy="115570"/>
                          </a:xfrm>
                          <a:prstGeom prst="rect">
                            <a:avLst/>
                          </a:prstGeom>
                          <a:noFill/>
                          <a:ln>
                            <a:noFill/>
                          </a:ln>
                        </pic:spPr>
                      </pic:pic>
                    </a:graphicData>
                  </a:graphic>
                </wp:inline>
              </w:drawing>
            </w:r>
            <w:r>
              <w:rPr>
                <w:rFonts w:eastAsia="Calibri"/>
                <w:kern w:val="0"/>
                <w:sz w:val="26"/>
                <w:szCs w:val="26"/>
              </w:rPr>
              <w:t>0.0006</w:t>
            </w:r>
          </w:p>
        </w:tc>
        <w:tc>
          <w:tcPr>
            <w:tcW w:w="1213" w:type="dxa"/>
            <w:tcBorders>
              <w:top w:val="single" w:sz="4" w:space="0" w:color="auto"/>
              <w:left w:val="nil"/>
              <w:bottom w:val="single" w:sz="4" w:space="0" w:color="auto"/>
              <w:right w:val="single" w:sz="4" w:space="0" w:color="auto"/>
            </w:tcBorders>
            <w:hideMark/>
          </w:tcPr>
          <w:p w:rsidR="00420A6E" w:rsidRDefault="00420A6E">
            <w:pPr>
              <w:widowControl/>
              <w:spacing w:line="254" w:lineRule="auto"/>
              <w:jc w:val="left"/>
              <w:rPr>
                <w:sz w:val="26"/>
                <w:szCs w:val="26"/>
              </w:rPr>
            </w:pPr>
            <w:r>
              <w:rPr>
                <w:rFonts w:eastAsia="Calibri"/>
                <w:kern w:val="0"/>
                <w:sz w:val="26"/>
                <w:szCs w:val="26"/>
              </w:rPr>
              <w:t>3.616</w:t>
            </w:r>
          </w:p>
          <w:p w:rsidR="00420A6E" w:rsidRDefault="00420A6E">
            <w:pPr>
              <w:widowControl/>
              <w:spacing w:line="254" w:lineRule="auto"/>
              <w:jc w:val="left"/>
              <w:rPr>
                <w:sz w:val="26"/>
                <w:szCs w:val="26"/>
              </w:rPr>
            </w:pPr>
            <w:r>
              <w:rPr>
                <w:rFonts w:eastAsia="Calibri"/>
                <w:noProof/>
                <w:kern w:val="0"/>
                <w:sz w:val="26"/>
                <w:szCs w:val="26"/>
              </w:rPr>
              <w:drawing>
                <wp:inline distT="0" distB="0" distL="0" distR="0">
                  <wp:extent cx="73660" cy="115570"/>
                  <wp:effectExtent l="0" t="0" r="2540" b="0"/>
                  <wp:docPr id="31" name="Picture 31" descr="C:\Users\ADAMUU~1\AppData\Local\Temp\ksohtml4048\wps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AMUU~1\AppData\Local\Temp\ksohtml4048\wps17.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3660" cy="115570"/>
                          </a:xfrm>
                          <a:prstGeom prst="rect">
                            <a:avLst/>
                          </a:prstGeom>
                          <a:noFill/>
                          <a:ln>
                            <a:noFill/>
                          </a:ln>
                        </pic:spPr>
                      </pic:pic>
                    </a:graphicData>
                  </a:graphic>
                </wp:inline>
              </w:drawing>
            </w:r>
            <w:r>
              <w:rPr>
                <w:rFonts w:eastAsia="Calibri"/>
                <w:kern w:val="0"/>
                <w:sz w:val="26"/>
                <w:szCs w:val="26"/>
              </w:rPr>
              <w:t>0.0488</w:t>
            </w:r>
          </w:p>
        </w:tc>
        <w:tc>
          <w:tcPr>
            <w:tcW w:w="1447" w:type="dxa"/>
            <w:tcBorders>
              <w:top w:val="single" w:sz="4" w:space="0" w:color="auto"/>
              <w:left w:val="nil"/>
              <w:bottom w:val="single" w:sz="4" w:space="0" w:color="auto"/>
              <w:right w:val="single" w:sz="4" w:space="0" w:color="auto"/>
            </w:tcBorders>
            <w:hideMark/>
          </w:tcPr>
          <w:p w:rsidR="00420A6E" w:rsidRDefault="00420A6E">
            <w:pPr>
              <w:widowControl/>
              <w:spacing w:line="254" w:lineRule="auto"/>
              <w:jc w:val="left"/>
              <w:rPr>
                <w:sz w:val="26"/>
                <w:szCs w:val="26"/>
              </w:rPr>
            </w:pPr>
            <w:r>
              <w:rPr>
                <w:rFonts w:eastAsia="Calibri"/>
                <w:kern w:val="0"/>
                <w:sz w:val="26"/>
                <w:szCs w:val="26"/>
              </w:rPr>
              <w:t>0.0420</w:t>
            </w:r>
          </w:p>
          <w:p w:rsidR="00420A6E" w:rsidRDefault="00420A6E">
            <w:pPr>
              <w:widowControl/>
              <w:spacing w:line="254" w:lineRule="auto"/>
              <w:jc w:val="left"/>
              <w:rPr>
                <w:sz w:val="26"/>
                <w:szCs w:val="26"/>
              </w:rPr>
            </w:pPr>
            <w:r>
              <w:rPr>
                <w:rFonts w:eastAsia="Calibri"/>
                <w:noProof/>
                <w:kern w:val="0"/>
                <w:sz w:val="26"/>
                <w:szCs w:val="26"/>
              </w:rPr>
              <w:drawing>
                <wp:inline distT="0" distB="0" distL="0" distR="0">
                  <wp:extent cx="73660" cy="115570"/>
                  <wp:effectExtent l="0" t="0" r="2540" b="0"/>
                  <wp:docPr id="30" name="Picture 30" descr="C:\Users\ADAMUU~1\AppData\Local\Temp\ksohtml4048\wps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AMUU~1\AppData\Local\Temp\ksohtml4048\wps18.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3660" cy="115570"/>
                          </a:xfrm>
                          <a:prstGeom prst="rect">
                            <a:avLst/>
                          </a:prstGeom>
                          <a:noFill/>
                          <a:ln>
                            <a:noFill/>
                          </a:ln>
                        </pic:spPr>
                      </pic:pic>
                    </a:graphicData>
                  </a:graphic>
                </wp:inline>
              </w:drawing>
            </w:r>
            <w:r>
              <w:rPr>
                <w:rFonts w:eastAsia="Calibri"/>
                <w:kern w:val="0"/>
                <w:sz w:val="26"/>
                <w:szCs w:val="26"/>
              </w:rPr>
              <w:t>0.0010</w:t>
            </w:r>
          </w:p>
        </w:tc>
        <w:tc>
          <w:tcPr>
            <w:tcW w:w="1253" w:type="dxa"/>
            <w:tcBorders>
              <w:top w:val="single" w:sz="4" w:space="0" w:color="auto"/>
              <w:left w:val="nil"/>
              <w:bottom w:val="single" w:sz="4" w:space="0" w:color="auto"/>
              <w:right w:val="single" w:sz="4" w:space="0" w:color="auto"/>
            </w:tcBorders>
            <w:hideMark/>
          </w:tcPr>
          <w:p w:rsidR="00420A6E" w:rsidRDefault="00420A6E">
            <w:pPr>
              <w:widowControl/>
              <w:spacing w:line="254" w:lineRule="auto"/>
              <w:jc w:val="left"/>
              <w:rPr>
                <w:sz w:val="26"/>
                <w:szCs w:val="26"/>
              </w:rPr>
            </w:pPr>
            <w:r>
              <w:rPr>
                <w:rFonts w:eastAsia="Calibri"/>
                <w:kern w:val="0"/>
                <w:sz w:val="26"/>
                <w:szCs w:val="26"/>
              </w:rPr>
              <w:t>0.0253</w:t>
            </w:r>
          </w:p>
          <w:p w:rsidR="00420A6E" w:rsidRDefault="00420A6E">
            <w:pPr>
              <w:widowControl/>
              <w:spacing w:line="254" w:lineRule="auto"/>
              <w:jc w:val="left"/>
              <w:rPr>
                <w:sz w:val="26"/>
                <w:szCs w:val="26"/>
              </w:rPr>
            </w:pPr>
            <w:r>
              <w:rPr>
                <w:rFonts w:eastAsia="Calibri"/>
                <w:noProof/>
                <w:kern w:val="0"/>
                <w:sz w:val="26"/>
                <w:szCs w:val="26"/>
              </w:rPr>
              <w:drawing>
                <wp:inline distT="0" distB="0" distL="0" distR="0">
                  <wp:extent cx="73660" cy="115570"/>
                  <wp:effectExtent l="0" t="0" r="2540" b="0"/>
                  <wp:docPr id="29" name="Picture 29" descr="C:\Users\ADAMUU~1\AppData\Local\Temp\ksohtml4048\wps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DAMUU~1\AppData\Local\Temp\ksohtml4048\wps19.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3660" cy="115570"/>
                          </a:xfrm>
                          <a:prstGeom prst="rect">
                            <a:avLst/>
                          </a:prstGeom>
                          <a:noFill/>
                          <a:ln>
                            <a:noFill/>
                          </a:ln>
                        </pic:spPr>
                      </pic:pic>
                    </a:graphicData>
                  </a:graphic>
                </wp:inline>
              </w:drawing>
            </w:r>
            <w:r>
              <w:rPr>
                <w:rFonts w:eastAsia="Calibri"/>
                <w:kern w:val="0"/>
                <w:sz w:val="26"/>
                <w:szCs w:val="26"/>
              </w:rPr>
              <w:t>0.0003</w:t>
            </w:r>
          </w:p>
        </w:tc>
      </w:tr>
      <w:tr w:rsidR="00420A6E" w:rsidTr="00420A6E">
        <w:tc>
          <w:tcPr>
            <w:tcW w:w="1890" w:type="dxa"/>
            <w:tcBorders>
              <w:top w:val="single" w:sz="4" w:space="0" w:color="auto"/>
              <w:left w:val="single" w:sz="4" w:space="0" w:color="auto"/>
              <w:bottom w:val="single" w:sz="4" w:space="0" w:color="auto"/>
              <w:right w:val="single" w:sz="4" w:space="0" w:color="auto"/>
            </w:tcBorders>
            <w:hideMark/>
          </w:tcPr>
          <w:p w:rsidR="00420A6E" w:rsidRDefault="00420A6E">
            <w:pPr>
              <w:widowControl/>
              <w:spacing w:line="254" w:lineRule="auto"/>
              <w:jc w:val="left"/>
              <w:rPr>
                <w:sz w:val="26"/>
                <w:szCs w:val="26"/>
              </w:rPr>
            </w:pPr>
            <w:r>
              <w:rPr>
                <w:sz w:val="26"/>
                <w:szCs w:val="26"/>
              </w:rPr>
              <w:t>S3</w:t>
            </w:r>
          </w:p>
        </w:tc>
        <w:tc>
          <w:tcPr>
            <w:tcW w:w="1585" w:type="dxa"/>
            <w:tcBorders>
              <w:top w:val="single" w:sz="4" w:space="0" w:color="auto"/>
              <w:left w:val="nil"/>
              <w:bottom w:val="single" w:sz="4" w:space="0" w:color="auto"/>
              <w:right w:val="single" w:sz="4" w:space="0" w:color="auto"/>
            </w:tcBorders>
            <w:hideMark/>
          </w:tcPr>
          <w:p w:rsidR="00420A6E" w:rsidRDefault="00420A6E">
            <w:pPr>
              <w:widowControl/>
              <w:spacing w:line="254" w:lineRule="auto"/>
              <w:jc w:val="left"/>
              <w:rPr>
                <w:sz w:val="26"/>
                <w:szCs w:val="26"/>
              </w:rPr>
            </w:pPr>
            <w:r>
              <w:rPr>
                <w:rFonts w:eastAsia="Calibri"/>
                <w:kern w:val="0"/>
                <w:sz w:val="26"/>
                <w:szCs w:val="26"/>
              </w:rPr>
              <w:t>0.1648</w:t>
            </w:r>
          </w:p>
          <w:p w:rsidR="00420A6E" w:rsidRDefault="00420A6E">
            <w:pPr>
              <w:widowControl/>
              <w:spacing w:line="254" w:lineRule="auto"/>
              <w:jc w:val="left"/>
              <w:rPr>
                <w:sz w:val="26"/>
                <w:szCs w:val="26"/>
              </w:rPr>
            </w:pPr>
            <w:r>
              <w:rPr>
                <w:rFonts w:eastAsia="Calibri"/>
                <w:noProof/>
                <w:kern w:val="0"/>
                <w:sz w:val="26"/>
                <w:szCs w:val="26"/>
              </w:rPr>
              <w:drawing>
                <wp:inline distT="0" distB="0" distL="0" distR="0">
                  <wp:extent cx="73660" cy="115570"/>
                  <wp:effectExtent l="0" t="0" r="2540" b="0"/>
                  <wp:docPr id="28" name="Picture 28" descr="C:\Users\ADAMUU~1\AppData\Local\Temp\ksohtml4048\wps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DAMUU~1\AppData\Local\Temp\ksohtml4048\wps20.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3660" cy="115570"/>
                          </a:xfrm>
                          <a:prstGeom prst="rect">
                            <a:avLst/>
                          </a:prstGeom>
                          <a:noFill/>
                          <a:ln>
                            <a:noFill/>
                          </a:ln>
                        </pic:spPr>
                      </pic:pic>
                    </a:graphicData>
                  </a:graphic>
                </wp:inline>
              </w:drawing>
            </w:r>
            <w:r>
              <w:rPr>
                <w:rFonts w:eastAsia="Calibri"/>
                <w:kern w:val="0"/>
                <w:sz w:val="26"/>
                <w:szCs w:val="26"/>
              </w:rPr>
              <w:t>0.0031</w:t>
            </w:r>
          </w:p>
        </w:tc>
        <w:tc>
          <w:tcPr>
            <w:tcW w:w="1202" w:type="dxa"/>
            <w:tcBorders>
              <w:top w:val="single" w:sz="4" w:space="0" w:color="auto"/>
              <w:left w:val="nil"/>
              <w:bottom w:val="single" w:sz="4" w:space="0" w:color="auto"/>
              <w:right w:val="single" w:sz="4" w:space="0" w:color="auto"/>
            </w:tcBorders>
            <w:hideMark/>
          </w:tcPr>
          <w:p w:rsidR="00420A6E" w:rsidRDefault="00420A6E">
            <w:pPr>
              <w:widowControl/>
              <w:spacing w:line="254" w:lineRule="auto"/>
              <w:jc w:val="left"/>
              <w:rPr>
                <w:sz w:val="26"/>
                <w:szCs w:val="26"/>
              </w:rPr>
            </w:pPr>
            <w:r>
              <w:rPr>
                <w:rFonts w:eastAsia="Calibri"/>
                <w:kern w:val="0"/>
                <w:sz w:val="26"/>
                <w:szCs w:val="26"/>
              </w:rPr>
              <w:t>0.0210</w:t>
            </w:r>
          </w:p>
          <w:p w:rsidR="00420A6E" w:rsidRDefault="00420A6E">
            <w:pPr>
              <w:widowControl/>
              <w:spacing w:line="254" w:lineRule="auto"/>
              <w:jc w:val="left"/>
              <w:rPr>
                <w:sz w:val="26"/>
                <w:szCs w:val="26"/>
              </w:rPr>
            </w:pPr>
            <w:r>
              <w:rPr>
                <w:rFonts w:eastAsia="Calibri"/>
                <w:noProof/>
                <w:kern w:val="0"/>
                <w:sz w:val="26"/>
                <w:szCs w:val="26"/>
              </w:rPr>
              <w:drawing>
                <wp:inline distT="0" distB="0" distL="0" distR="0">
                  <wp:extent cx="73660" cy="115570"/>
                  <wp:effectExtent l="0" t="0" r="2540" b="0"/>
                  <wp:docPr id="27" name="Picture 27" descr="C:\Users\ADAMUU~1\AppData\Local\Temp\ksohtml4048\wps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DAMUU~1\AppData\Local\Temp\ksohtml4048\wps21.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3660" cy="115570"/>
                          </a:xfrm>
                          <a:prstGeom prst="rect">
                            <a:avLst/>
                          </a:prstGeom>
                          <a:noFill/>
                          <a:ln>
                            <a:noFill/>
                          </a:ln>
                        </pic:spPr>
                      </pic:pic>
                    </a:graphicData>
                  </a:graphic>
                </wp:inline>
              </w:drawing>
            </w:r>
            <w:r>
              <w:rPr>
                <w:rFonts w:eastAsia="Calibri"/>
                <w:kern w:val="0"/>
                <w:sz w:val="26"/>
                <w:szCs w:val="26"/>
              </w:rPr>
              <w:t>0.0002</w:t>
            </w:r>
          </w:p>
        </w:tc>
        <w:tc>
          <w:tcPr>
            <w:tcW w:w="1760" w:type="dxa"/>
            <w:tcBorders>
              <w:top w:val="single" w:sz="4" w:space="0" w:color="auto"/>
              <w:left w:val="nil"/>
              <w:bottom w:val="single" w:sz="4" w:space="0" w:color="auto"/>
              <w:right w:val="single" w:sz="4" w:space="0" w:color="auto"/>
            </w:tcBorders>
            <w:hideMark/>
          </w:tcPr>
          <w:p w:rsidR="00420A6E" w:rsidRDefault="00420A6E">
            <w:pPr>
              <w:widowControl/>
              <w:spacing w:line="254" w:lineRule="auto"/>
              <w:jc w:val="left"/>
              <w:rPr>
                <w:sz w:val="26"/>
                <w:szCs w:val="26"/>
              </w:rPr>
            </w:pPr>
            <w:r>
              <w:rPr>
                <w:rFonts w:eastAsia="Calibri"/>
                <w:kern w:val="0"/>
                <w:sz w:val="26"/>
                <w:szCs w:val="26"/>
              </w:rPr>
              <w:t>0.1455</w:t>
            </w:r>
          </w:p>
          <w:p w:rsidR="00420A6E" w:rsidRDefault="00420A6E">
            <w:pPr>
              <w:widowControl/>
              <w:spacing w:line="254" w:lineRule="auto"/>
              <w:jc w:val="left"/>
              <w:rPr>
                <w:sz w:val="26"/>
                <w:szCs w:val="26"/>
              </w:rPr>
            </w:pPr>
            <w:r>
              <w:rPr>
                <w:rFonts w:eastAsia="Calibri"/>
                <w:noProof/>
                <w:kern w:val="0"/>
                <w:sz w:val="26"/>
                <w:szCs w:val="26"/>
              </w:rPr>
              <w:drawing>
                <wp:inline distT="0" distB="0" distL="0" distR="0">
                  <wp:extent cx="73660" cy="115570"/>
                  <wp:effectExtent l="0" t="0" r="2540" b="0"/>
                  <wp:docPr id="26" name="Picture 26" descr="C:\Users\ADAMUU~1\AppData\Local\Temp\ksohtml4048\wps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DAMUU~1\AppData\Local\Temp\ksohtml4048\wps22.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3660" cy="115570"/>
                          </a:xfrm>
                          <a:prstGeom prst="rect">
                            <a:avLst/>
                          </a:prstGeom>
                          <a:noFill/>
                          <a:ln>
                            <a:noFill/>
                          </a:ln>
                        </pic:spPr>
                      </pic:pic>
                    </a:graphicData>
                  </a:graphic>
                </wp:inline>
              </w:drawing>
            </w:r>
            <w:r>
              <w:rPr>
                <w:rFonts w:eastAsia="Calibri"/>
                <w:kern w:val="0"/>
                <w:sz w:val="26"/>
                <w:szCs w:val="26"/>
              </w:rPr>
              <w:t>0.0039</w:t>
            </w:r>
          </w:p>
        </w:tc>
        <w:tc>
          <w:tcPr>
            <w:tcW w:w="1213" w:type="dxa"/>
            <w:tcBorders>
              <w:top w:val="single" w:sz="4" w:space="0" w:color="auto"/>
              <w:left w:val="nil"/>
              <w:bottom w:val="single" w:sz="4" w:space="0" w:color="auto"/>
              <w:right w:val="single" w:sz="4" w:space="0" w:color="auto"/>
            </w:tcBorders>
            <w:hideMark/>
          </w:tcPr>
          <w:p w:rsidR="00420A6E" w:rsidRDefault="00420A6E">
            <w:pPr>
              <w:widowControl/>
              <w:spacing w:line="254" w:lineRule="auto"/>
              <w:jc w:val="left"/>
              <w:rPr>
                <w:sz w:val="26"/>
                <w:szCs w:val="26"/>
              </w:rPr>
            </w:pPr>
            <w:r>
              <w:rPr>
                <w:rFonts w:eastAsia="Calibri"/>
                <w:kern w:val="0"/>
                <w:sz w:val="26"/>
                <w:szCs w:val="26"/>
              </w:rPr>
              <w:t>2.077</w:t>
            </w:r>
          </w:p>
          <w:p w:rsidR="00420A6E" w:rsidRDefault="00420A6E">
            <w:pPr>
              <w:widowControl/>
              <w:spacing w:line="254" w:lineRule="auto"/>
              <w:jc w:val="left"/>
              <w:rPr>
                <w:sz w:val="26"/>
                <w:szCs w:val="26"/>
              </w:rPr>
            </w:pPr>
            <w:r>
              <w:rPr>
                <w:rFonts w:eastAsia="Calibri"/>
                <w:noProof/>
                <w:kern w:val="0"/>
                <w:sz w:val="26"/>
                <w:szCs w:val="26"/>
              </w:rPr>
              <w:drawing>
                <wp:inline distT="0" distB="0" distL="0" distR="0">
                  <wp:extent cx="73660" cy="115570"/>
                  <wp:effectExtent l="0" t="0" r="2540" b="0"/>
                  <wp:docPr id="25" name="Picture 25" descr="C:\Users\ADAMUU~1\AppData\Local\Temp\ksohtml4048\wps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DAMUU~1\AppData\Local\Temp\ksohtml4048\wps23.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3660" cy="115570"/>
                          </a:xfrm>
                          <a:prstGeom prst="rect">
                            <a:avLst/>
                          </a:prstGeom>
                          <a:noFill/>
                          <a:ln>
                            <a:noFill/>
                          </a:ln>
                        </pic:spPr>
                      </pic:pic>
                    </a:graphicData>
                  </a:graphic>
                </wp:inline>
              </w:drawing>
            </w:r>
            <w:r>
              <w:rPr>
                <w:rFonts w:eastAsia="Calibri"/>
                <w:kern w:val="0"/>
                <w:sz w:val="26"/>
                <w:szCs w:val="26"/>
              </w:rPr>
              <w:t>0.0221</w:t>
            </w:r>
          </w:p>
        </w:tc>
        <w:tc>
          <w:tcPr>
            <w:tcW w:w="1447" w:type="dxa"/>
            <w:tcBorders>
              <w:top w:val="single" w:sz="4" w:space="0" w:color="auto"/>
              <w:left w:val="nil"/>
              <w:bottom w:val="single" w:sz="4" w:space="0" w:color="auto"/>
              <w:right w:val="single" w:sz="4" w:space="0" w:color="auto"/>
            </w:tcBorders>
            <w:hideMark/>
          </w:tcPr>
          <w:p w:rsidR="00420A6E" w:rsidRDefault="00420A6E">
            <w:pPr>
              <w:widowControl/>
              <w:spacing w:line="254" w:lineRule="auto"/>
              <w:jc w:val="left"/>
              <w:rPr>
                <w:sz w:val="26"/>
                <w:szCs w:val="26"/>
              </w:rPr>
            </w:pPr>
            <w:r>
              <w:rPr>
                <w:rFonts w:eastAsia="Calibri"/>
                <w:kern w:val="0"/>
                <w:sz w:val="26"/>
                <w:szCs w:val="26"/>
              </w:rPr>
              <w:t>0.0287</w:t>
            </w:r>
          </w:p>
          <w:p w:rsidR="00420A6E" w:rsidRDefault="00420A6E">
            <w:pPr>
              <w:widowControl/>
              <w:spacing w:line="254" w:lineRule="auto"/>
              <w:jc w:val="left"/>
              <w:rPr>
                <w:sz w:val="26"/>
                <w:szCs w:val="26"/>
              </w:rPr>
            </w:pPr>
            <w:r>
              <w:rPr>
                <w:rFonts w:eastAsia="Calibri"/>
                <w:noProof/>
                <w:kern w:val="0"/>
                <w:sz w:val="26"/>
                <w:szCs w:val="26"/>
              </w:rPr>
              <w:drawing>
                <wp:inline distT="0" distB="0" distL="0" distR="0">
                  <wp:extent cx="73660" cy="115570"/>
                  <wp:effectExtent l="0" t="0" r="2540" b="0"/>
                  <wp:docPr id="24" name="Picture 24" descr="C:\Users\ADAMUU~1\AppData\Local\Temp\ksohtml4048\wps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DAMUU~1\AppData\Local\Temp\ksohtml4048\wps24.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3660" cy="115570"/>
                          </a:xfrm>
                          <a:prstGeom prst="rect">
                            <a:avLst/>
                          </a:prstGeom>
                          <a:noFill/>
                          <a:ln>
                            <a:noFill/>
                          </a:ln>
                        </pic:spPr>
                      </pic:pic>
                    </a:graphicData>
                  </a:graphic>
                </wp:inline>
              </w:drawing>
            </w:r>
            <w:r>
              <w:rPr>
                <w:rFonts w:eastAsia="Calibri"/>
                <w:kern w:val="0"/>
                <w:sz w:val="26"/>
                <w:szCs w:val="26"/>
              </w:rPr>
              <w:t>0.0002</w:t>
            </w:r>
          </w:p>
        </w:tc>
        <w:tc>
          <w:tcPr>
            <w:tcW w:w="1253" w:type="dxa"/>
            <w:tcBorders>
              <w:top w:val="single" w:sz="4" w:space="0" w:color="auto"/>
              <w:left w:val="nil"/>
              <w:bottom w:val="single" w:sz="4" w:space="0" w:color="auto"/>
              <w:right w:val="single" w:sz="4" w:space="0" w:color="auto"/>
            </w:tcBorders>
            <w:hideMark/>
          </w:tcPr>
          <w:p w:rsidR="00420A6E" w:rsidRDefault="00420A6E">
            <w:pPr>
              <w:widowControl/>
              <w:spacing w:line="254" w:lineRule="auto"/>
              <w:jc w:val="left"/>
              <w:rPr>
                <w:sz w:val="26"/>
                <w:szCs w:val="26"/>
              </w:rPr>
            </w:pPr>
            <w:r>
              <w:rPr>
                <w:rFonts w:eastAsia="Calibri"/>
                <w:kern w:val="0"/>
                <w:sz w:val="26"/>
                <w:szCs w:val="26"/>
              </w:rPr>
              <w:t>0.0133</w:t>
            </w:r>
          </w:p>
          <w:p w:rsidR="00420A6E" w:rsidRDefault="00420A6E">
            <w:pPr>
              <w:widowControl/>
              <w:spacing w:line="254" w:lineRule="auto"/>
              <w:jc w:val="left"/>
              <w:rPr>
                <w:sz w:val="26"/>
                <w:szCs w:val="26"/>
              </w:rPr>
            </w:pPr>
            <w:r>
              <w:rPr>
                <w:rFonts w:eastAsia="Calibri"/>
                <w:noProof/>
                <w:kern w:val="0"/>
                <w:sz w:val="26"/>
                <w:szCs w:val="26"/>
              </w:rPr>
              <w:drawing>
                <wp:inline distT="0" distB="0" distL="0" distR="0">
                  <wp:extent cx="73660" cy="115570"/>
                  <wp:effectExtent l="0" t="0" r="2540" b="0"/>
                  <wp:docPr id="23" name="Picture 23" descr="C:\Users\ADAMUU~1\AppData\Local\Temp\ksohtml4048\wps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DAMUU~1\AppData\Local\Temp\ksohtml4048\wps25.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3660" cy="115570"/>
                          </a:xfrm>
                          <a:prstGeom prst="rect">
                            <a:avLst/>
                          </a:prstGeom>
                          <a:noFill/>
                          <a:ln>
                            <a:noFill/>
                          </a:ln>
                        </pic:spPr>
                      </pic:pic>
                    </a:graphicData>
                  </a:graphic>
                </wp:inline>
              </w:drawing>
            </w:r>
            <w:r>
              <w:rPr>
                <w:rFonts w:eastAsia="Calibri"/>
                <w:kern w:val="0"/>
                <w:sz w:val="26"/>
                <w:szCs w:val="26"/>
              </w:rPr>
              <w:t>0.0006</w:t>
            </w:r>
          </w:p>
        </w:tc>
      </w:tr>
      <w:tr w:rsidR="00420A6E" w:rsidTr="00420A6E">
        <w:tc>
          <w:tcPr>
            <w:tcW w:w="1890" w:type="dxa"/>
            <w:tcBorders>
              <w:top w:val="single" w:sz="4" w:space="0" w:color="auto"/>
              <w:left w:val="single" w:sz="4" w:space="0" w:color="auto"/>
              <w:bottom w:val="single" w:sz="4" w:space="0" w:color="auto"/>
              <w:right w:val="single" w:sz="4" w:space="0" w:color="auto"/>
            </w:tcBorders>
            <w:hideMark/>
          </w:tcPr>
          <w:p w:rsidR="00420A6E" w:rsidRDefault="00420A6E" w:rsidP="00731B01">
            <w:pPr>
              <w:widowControl/>
              <w:spacing w:line="254" w:lineRule="auto"/>
              <w:jc w:val="left"/>
              <w:rPr>
                <w:sz w:val="26"/>
                <w:szCs w:val="26"/>
              </w:rPr>
            </w:pPr>
            <w:r>
              <w:rPr>
                <w:sz w:val="26"/>
                <w:szCs w:val="26"/>
              </w:rPr>
              <w:t>S4</w:t>
            </w:r>
          </w:p>
        </w:tc>
        <w:tc>
          <w:tcPr>
            <w:tcW w:w="1585" w:type="dxa"/>
            <w:tcBorders>
              <w:top w:val="single" w:sz="4" w:space="0" w:color="auto"/>
              <w:left w:val="nil"/>
              <w:bottom w:val="single" w:sz="4" w:space="0" w:color="auto"/>
              <w:right w:val="single" w:sz="4" w:space="0" w:color="auto"/>
            </w:tcBorders>
            <w:hideMark/>
          </w:tcPr>
          <w:p w:rsidR="00420A6E" w:rsidRDefault="00420A6E" w:rsidP="00731B01">
            <w:pPr>
              <w:widowControl/>
              <w:spacing w:line="254" w:lineRule="auto"/>
              <w:jc w:val="left"/>
              <w:rPr>
                <w:sz w:val="26"/>
                <w:szCs w:val="26"/>
              </w:rPr>
            </w:pPr>
            <w:r>
              <w:rPr>
                <w:rFonts w:eastAsia="Calibri"/>
                <w:kern w:val="0"/>
                <w:sz w:val="26"/>
                <w:szCs w:val="26"/>
              </w:rPr>
              <w:t>0.1030</w:t>
            </w:r>
          </w:p>
          <w:p w:rsidR="00420A6E" w:rsidRDefault="00420A6E" w:rsidP="00731B01">
            <w:pPr>
              <w:widowControl/>
              <w:spacing w:line="254" w:lineRule="auto"/>
              <w:jc w:val="left"/>
              <w:rPr>
                <w:sz w:val="26"/>
                <w:szCs w:val="26"/>
              </w:rPr>
            </w:pPr>
            <w:r>
              <w:rPr>
                <w:rFonts w:eastAsia="Calibri"/>
                <w:noProof/>
                <w:kern w:val="0"/>
                <w:sz w:val="26"/>
                <w:szCs w:val="26"/>
              </w:rPr>
              <w:drawing>
                <wp:inline distT="0" distB="0" distL="0" distR="0" wp14:anchorId="0F50D9B3" wp14:editId="2BBC6013">
                  <wp:extent cx="73660" cy="115570"/>
                  <wp:effectExtent l="0" t="0" r="2540" b="0"/>
                  <wp:docPr id="22" name="Picture 22" descr="C:\Users\ADAMUU~1\AppData\Local\Temp\ksohtml4048\wps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DAMUU~1\AppData\Local\Temp\ksohtml4048\wps26.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3660" cy="115570"/>
                          </a:xfrm>
                          <a:prstGeom prst="rect">
                            <a:avLst/>
                          </a:prstGeom>
                          <a:noFill/>
                          <a:ln>
                            <a:noFill/>
                          </a:ln>
                        </pic:spPr>
                      </pic:pic>
                    </a:graphicData>
                  </a:graphic>
                </wp:inline>
              </w:drawing>
            </w:r>
            <w:r>
              <w:rPr>
                <w:rFonts w:eastAsia="Calibri"/>
                <w:kern w:val="0"/>
                <w:sz w:val="26"/>
                <w:szCs w:val="26"/>
              </w:rPr>
              <w:t>0.0011</w:t>
            </w:r>
          </w:p>
        </w:tc>
        <w:tc>
          <w:tcPr>
            <w:tcW w:w="1202" w:type="dxa"/>
            <w:tcBorders>
              <w:top w:val="single" w:sz="4" w:space="0" w:color="auto"/>
              <w:left w:val="nil"/>
              <w:bottom w:val="single" w:sz="4" w:space="0" w:color="auto"/>
              <w:right w:val="single" w:sz="4" w:space="0" w:color="auto"/>
            </w:tcBorders>
            <w:hideMark/>
          </w:tcPr>
          <w:p w:rsidR="00420A6E" w:rsidRDefault="00420A6E" w:rsidP="00731B01">
            <w:pPr>
              <w:widowControl/>
              <w:spacing w:line="254" w:lineRule="auto"/>
              <w:jc w:val="left"/>
              <w:rPr>
                <w:sz w:val="26"/>
                <w:szCs w:val="26"/>
              </w:rPr>
            </w:pPr>
            <w:r>
              <w:rPr>
                <w:rFonts w:eastAsia="Calibri"/>
                <w:kern w:val="0"/>
                <w:sz w:val="26"/>
                <w:szCs w:val="26"/>
              </w:rPr>
              <w:t>0.0375</w:t>
            </w:r>
          </w:p>
          <w:p w:rsidR="00420A6E" w:rsidRDefault="00420A6E" w:rsidP="00731B01">
            <w:pPr>
              <w:widowControl/>
              <w:spacing w:line="254" w:lineRule="auto"/>
              <w:jc w:val="left"/>
              <w:rPr>
                <w:sz w:val="26"/>
                <w:szCs w:val="26"/>
              </w:rPr>
            </w:pPr>
            <w:r>
              <w:rPr>
                <w:rFonts w:eastAsia="Calibri"/>
                <w:noProof/>
                <w:kern w:val="0"/>
                <w:sz w:val="26"/>
                <w:szCs w:val="26"/>
              </w:rPr>
              <w:drawing>
                <wp:inline distT="0" distB="0" distL="0" distR="0" wp14:anchorId="18D9E97E" wp14:editId="7ADF3B85">
                  <wp:extent cx="73660" cy="115570"/>
                  <wp:effectExtent l="0" t="0" r="2540" b="0"/>
                  <wp:docPr id="21" name="Picture 21" descr="C:\Users\ADAMUU~1\AppData\Local\Temp\ksohtml4048\wps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DAMUU~1\AppData\Local\Temp\ksohtml4048\wps27.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3660" cy="115570"/>
                          </a:xfrm>
                          <a:prstGeom prst="rect">
                            <a:avLst/>
                          </a:prstGeom>
                          <a:noFill/>
                          <a:ln>
                            <a:noFill/>
                          </a:ln>
                        </pic:spPr>
                      </pic:pic>
                    </a:graphicData>
                  </a:graphic>
                </wp:inline>
              </w:drawing>
            </w:r>
            <w:r>
              <w:rPr>
                <w:rFonts w:eastAsia="Calibri"/>
                <w:kern w:val="0"/>
                <w:sz w:val="26"/>
                <w:szCs w:val="26"/>
              </w:rPr>
              <w:t>0.0007</w:t>
            </w:r>
          </w:p>
        </w:tc>
        <w:tc>
          <w:tcPr>
            <w:tcW w:w="1760" w:type="dxa"/>
            <w:tcBorders>
              <w:top w:val="single" w:sz="4" w:space="0" w:color="auto"/>
              <w:left w:val="nil"/>
              <w:bottom w:val="single" w:sz="4" w:space="0" w:color="auto"/>
              <w:right w:val="single" w:sz="4" w:space="0" w:color="auto"/>
            </w:tcBorders>
            <w:hideMark/>
          </w:tcPr>
          <w:p w:rsidR="00420A6E" w:rsidRDefault="00420A6E" w:rsidP="00731B01">
            <w:pPr>
              <w:widowControl/>
              <w:spacing w:line="254" w:lineRule="auto"/>
              <w:jc w:val="left"/>
              <w:rPr>
                <w:sz w:val="26"/>
                <w:szCs w:val="26"/>
              </w:rPr>
            </w:pPr>
            <w:r>
              <w:rPr>
                <w:rFonts w:eastAsia="Calibri"/>
                <w:kern w:val="0"/>
                <w:sz w:val="26"/>
                <w:szCs w:val="26"/>
              </w:rPr>
              <w:t>0.2055</w:t>
            </w:r>
          </w:p>
          <w:p w:rsidR="00420A6E" w:rsidRDefault="00420A6E" w:rsidP="00731B01">
            <w:pPr>
              <w:widowControl/>
              <w:spacing w:line="254" w:lineRule="auto"/>
              <w:jc w:val="left"/>
              <w:rPr>
                <w:sz w:val="26"/>
                <w:szCs w:val="26"/>
              </w:rPr>
            </w:pPr>
            <w:r>
              <w:rPr>
                <w:rFonts w:eastAsia="Calibri"/>
                <w:noProof/>
                <w:kern w:val="0"/>
                <w:sz w:val="26"/>
                <w:szCs w:val="26"/>
              </w:rPr>
              <w:drawing>
                <wp:inline distT="0" distB="0" distL="0" distR="0" wp14:anchorId="5CDF922B" wp14:editId="07F7541D">
                  <wp:extent cx="73660" cy="115570"/>
                  <wp:effectExtent l="0" t="0" r="2540" b="0"/>
                  <wp:docPr id="20" name="Picture 20" descr="C:\Users\ADAMUU~1\AppData\Local\Temp\ksohtml4048\wps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DAMUU~1\AppData\Local\Temp\ksohtml4048\wps28.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3660" cy="115570"/>
                          </a:xfrm>
                          <a:prstGeom prst="rect">
                            <a:avLst/>
                          </a:prstGeom>
                          <a:noFill/>
                          <a:ln>
                            <a:noFill/>
                          </a:ln>
                        </pic:spPr>
                      </pic:pic>
                    </a:graphicData>
                  </a:graphic>
                </wp:inline>
              </w:drawing>
            </w:r>
            <w:r>
              <w:rPr>
                <w:rFonts w:eastAsia="Calibri"/>
                <w:kern w:val="0"/>
                <w:sz w:val="26"/>
                <w:szCs w:val="26"/>
              </w:rPr>
              <w:t>0.0006</w:t>
            </w:r>
          </w:p>
        </w:tc>
        <w:tc>
          <w:tcPr>
            <w:tcW w:w="1213" w:type="dxa"/>
            <w:tcBorders>
              <w:top w:val="single" w:sz="4" w:space="0" w:color="auto"/>
              <w:left w:val="nil"/>
              <w:bottom w:val="single" w:sz="4" w:space="0" w:color="auto"/>
              <w:right w:val="single" w:sz="4" w:space="0" w:color="auto"/>
            </w:tcBorders>
            <w:hideMark/>
          </w:tcPr>
          <w:p w:rsidR="00420A6E" w:rsidRDefault="00420A6E" w:rsidP="00731B01">
            <w:pPr>
              <w:widowControl/>
              <w:spacing w:line="254" w:lineRule="auto"/>
              <w:jc w:val="left"/>
              <w:rPr>
                <w:sz w:val="26"/>
                <w:szCs w:val="26"/>
              </w:rPr>
            </w:pPr>
            <w:r>
              <w:rPr>
                <w:rFonts w:eastAsia="Calibri"/>
                <w:kern w:val="0"/>
                <w:sz w:val="26"/>
                <w:szCs w:val="26"/>
              </w:rPr>
              <w:t>1.836</w:t>
            </w:r>
          </w:p>
          <w:p w:rsidR="00420A6E" w:rsidRDefault="00E53F5F" w:rsidP="00731B01">
            <w:pPr>
              <w:pStyle w:val="msolistparagraph0"/>
              <w:spacing w:before="0" w:beforeAutospacing="0" w:after="0"/>
              <w:ind w:left="43"/>
              <w:rPr>
                <w:rFonts w:ascii="Times New Roman" w:eastAsia="Calibri" w:hAnsi="Times New Roman"/>
                <w:sz w:val="26"/>
                <w:szCs w:val="26"/>
              </w:rPr>
            </w:pPr>
            <w:r>
              <w:pict>
                <v:shape id="Picture 48" o:spid="_x0000_i1025" type="#_x0000_t75" alt="Description: C:\Users\ADAMUU~1\AppData\Local\Temp\ksohtml4048\wps22.jpg" style="width:5.8pt;height:9.1pt;visibility:visible;mso-wrap-style:square">
                  <v:imagedata r:id="rId73" o:title="wps22"/>
                </v:shape>
              </w:pict>
            </w:r>
            <w:r w:rsidR="00420A6E">
              <w:rPr>
                <w:rFonts w:ascii="Times New Roman" w:eastAsia="Calibri" w:hAnsi="Times New Roman"/>
                <w:sz w:val="26"/>
                <w:szCs w:val="26"/>
              </w:rPr>
              <w:t>0.0148</w:t>
            </w:r>
          </w:p>
        </w:tc>
        <w:tc>
          <w:tcPr>
            <w:tcW w:w="1447" w:type="dxa"/>
            <w:tcBorders>
              <w:top w:val="single" w:sz="4" w:space="0" w:color="auto"/>
              <w:left w:val="nil"/>
              <w:bottom w:val="single" w:sz="4" w:space="0" w:color="auto"/>
              <w:right w:val="single" w:sz="4" w:space="0" w:color="auto"/>
            </w:tcBorders>
            <w:hideMark/>
          </w:tcPr>
          <w:p w:rsidR="00420A6E" w:rsidRDefault="00420A6E" w:rsidP="00731B01">
            <w:pPr>
              <w:widowControl/>
              <w:spacing w:line="254" w:lineRule="auto"/>
              <w:jc w:val="left"/>
              <w:rPr>
                <w:sz w:val="26"/>
                <w:szCs w:val="26"/>
              </w:rPr>
            </w:pPr>
            <w:r>
              <w:rPr>
                <w:rFonts w:eastAsia="Calibri"/>
                <w:kern w:val="0"/>
                <w:sz w:val="26"/>
                <w:szCs w:val="26"/>
              </w:rPr>
              <w:t>0.0225</w:t>
            </w:r>
          </w:p>
          <w:p w:rsidR="00420A6E" w:rsidRDefault="00420A6E" w:rsidP="00731B01">
            <w:pPr>
              <w:widowControl/>
              <w:spacing w:line="254" w:lineRule="auto"/>
              <w:jc w:val="left"/>
              <w:rPr>
                <w:sz w:val="26"/>
                <w:szCs w:val="26"/>
              </w:rPr>
            </w:pPr>
            <w:r>
              <w:rPr>
                <w:rFonts w:eastAsia="Calibri"/>
                <w:noProof/>
                <w:kern w:val="0"/>
                <w:sz w:val="26"/>
                <w:szCs w:val="26"/>
              </w:rPr>
              <w:drawing>
                <wp:inline distT="0" distB="0" distL="0" distR="0" wp14:anchorId="551C1265" wp14:editId="30FA8A34">
                  <wp:extent cx="73660" cy="115570"/>
                  <wp:effectExtent l="0" t="0" r="2540" b="0"/>
                  <wp:docPr id="19" name="Picture 19" descr="C:\Users\ADAMUU~1\AppData\Local\Temp\ksohtml4048\wps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DAMUU~1\AppData\Local\Temp\ksohtml4048\wps30.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3660" cy="115570"/>
                          </a:xfrm>
                          <a:prstGeom prst="rect">
                            <a:avLst/>
                          </a:prstGeom>
                          <a:noFill/>
                          <a:ln>
                            <a:noFill/>
                          </a:ln>
                        </pic:spPr>
                      </pic:pic>
                    </a:graphicData>
                  </a:graphic>
                </wp:inline>
              </w:drawing>
            </w:r>
            <w:r>
              <w:rPr>
                <w:rFonts w:eastAsia="Calibri"/>
                <w:kern w:val="0"/>
                <w:sz w:val="26"/>
                <w:szCs w:val="26"/>
              </w:rPr>
              <w:t>0.0006</w:t>
            </w:r>
          </w:p>
        </w:tc>
        <w:tc>
          <w:tcPr>
            <w:tcW w:w="1253" w:type="dxa"/>
            <w:tcBorders>
              <w:top w:val="single" w:sz="4" w:space="0" w:color="auto"/>
              <w:left w:val="nil"/>
              <w:bottom w:val="single" w:sz="4" w:space="0" w:color="auto"/>
              <w:right w:val="single" w:sz="4" w:space="0" w:color="auto"/>
            </w:tcBorders>
            <w:hideMark/>
          </w:tcPr>
          <w:p w:rsidR="00420A6E" w:rsidRDefault="00420A6E" w:rsidP="00731B01">
            <w:pPr>
              <w:widowControl/>
              <w:spacing w:line="254" w:lineRule="auto"/>
              <w:jc w:val="left"/>
              <w:rPr>
                <w:sz w:val="26"/>
                <w:szCs w:val="26"/>
              </w:rPr>
            </w:pPr>
            <w:r>
              <w:rPr>
                <w:rFonts w:eastAsia="Calibri"/>
                <w:kern w:val="0"/>
                <w:sz w:val="26"/>
                <w:szCs w:val="26"/>
              </w:rPr>
              <w:t>0.0164</w:t>
            </w:r>
          </w:p>
          <w:p w:rsidR="00420A6E" w:rsidRDefault="00420A6E" w:rsidP="00731B01">
            <w:pPr>
              <w:widowControl/>
              <w:spacing w:line="254" w:lineRule="auto"/>
              <w:jc w:val="left"/>
              <w:rPr>
                <w:sz w:val="26"/>
                <w:szCs w:val="26"/>
              </w:rPr>
            </w:pPr>
            <w:r>
              <w:rPr>
                <w:rFonts w:eastAsia="Calibri"/>
                <w:noProof/>
                <w:kern w:val="0"/>
                <w:sz w:val="26"/>
                <w:szCs w:val="26"/>
              </w:rPr>
              <w:drawing>
                <wp:inline distT="0" distB="0" distL="0" distR="0" wp14:anchorId="67DF7631" wp14:editId="02C614D0">
                  <wp:extent cx="73660" cy="115570"/>
                  <wp:effectExtent l="0" t="0" r="2540" b="0"/>
                  <wp:docPr id="18" name="Picture 18" descr="C:\Users\ADAMUU~1\AppData\Local\Temp\ksohtml4048\wps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DAMUU~1\AppData\Local\Temp\ksohtml4048\wps31.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3660" cy="115570"/>
                          </a:xfrm>
                          <a:prstGeom prst="rect">
                            <a:avLst/>
                          </a:prstGeom>
                          <a:noFill/>
                          <a:ln>
                            <a:noFill/>
                          </a:ln>
                        </pic:spPr>
                      </pic:pic>
                    </a:graphicData>
                  </a:graphic>
                </wp:inline>
              </w:drawing>
            </w:r>
            <w:r>
              <w:rPr>
                <w:rFonts w:eastAsia="Calibri"/>
                <w:kern w:val="0"/>
                <w:sz w:val="26"/>
                <w:szCs w:val="26"/>
              </w:rPr>
              <w:t>0.0006</w:t>
            </w:r>
          </w:p>
        </w:tc>
      </w:tr>
      <w:tr w:rsidR="00420A6E" w:rsidTr="00420A6E">
        <w:tc>
          <w:tcPr>
            <w:tcW w:w="1890" w:type="dxa"/>
            <w:tcBorders>
              <w:top w:val="single" w:sz="4" w:space="0" w:color="auto"/>
              <w:left w:val="single" w:sz="4" w:space="0" w:color="auto"/>
              <w:bottom w:val="single" w:sz="4" w:space="0" w:color="auto"/>
              <w:right w:val="single" w:sz="4" w:space="0" w:color="auto"/>
            </w:tcBorders>
            <w:hideMark/>
          </w:tcPr>
          <w:p w:rsidR="00420A6E" w:rsidRDefault="00420A6E" w:rsidP="00731B01">
            <w:pPr>
              <w:widowControl/>
              <w:spacing w:line="254" w:lineRule="auto"/>
              <w:jc w:val="left"/>
              <w:rPr>
                <w:sz w:val="26"/>
                <w:szCs w:val="26"/>
              </w:rPr>
            </w:pPr>
            <w:r>
              <w:rPr>
                <w:sz w:val="26"/>
                <w:szCs w:val="26"/>
              </w:rPr>
              <w:t>S5</w:t>
            </w:r>
          </w:p>
        </w:tc>
        <w:tc>
          <w:tcPr>
            <w:tcW w:w="1585" w:type="dxa"/>
            <w:tcBorders>
              <w:top w:val="single" w:sz="4" w:space="0" w:color="auto"/>
              <w:left w:val="nil"/>
              <w:bottom w:val="single" w:sz="4" w:space="0" w:color="auto"/>
              <w:right w:val="single" w:sz="4" w:space="0" w:color="auto"/>
            </w:tcBorders>
            <w:hideMark/>
          </w:tcPr>
          <w:p w:rsidR="00420A6E" w:rsidRDefault="00420A6E" w:rsidP="00731B01">
            <w:pPr>
              <w:widowControl/>
              <w:jc w:val="left"/>
              <w:rPr>
                <w:sz w:val="26"/>
                <w:szCs w:val="26"/>
              </w:rPr>
            </w:pPr>
            <w:r>
              <w:rPr>
                <w:rFonts w:eastAsia="Calibri"/>
                <w:kern w:val="0"/>
                <w:sz w:val="26"/>
                <w:szCs w:val="26"/>
              </w:rPr>
              <w:t>0.0961</w:t>
            </w:r>
          </w:p>
          <w:p w:rsidR="00420A6E" w:rsidRDefault="00E53F5F" w:rsidP="00731B01">
            <w:pPr>
              <w:pStyle w:val="msolistparagraph0"/>
              <w:spacing w:before="0" w:beforeAutospacing="0" w:after="0" w:line="240" w:lineRule="auto"/>
              <w:ind w:left="2"/>
              <w:rPr>
                <w:rFonts w:ascii="Times New Roman" w:eastAsia="Calibri" w:hAnsi="Times New Roman"/>
                <w:sz w:val="26"/>
                <w:szCs w:val="26"/>
              </w:rPr>
            </w:pPr>
            <w:r>
              <w:pict>
                <v:shape id="Picture 49" o:spid="_x0000_i1026" type="#_x0000_t75" alt="Description: C:\Users\ADAMUU~1\AppData\Local\Temp\ksohtml4048\wps22.jpg" style="width:5.8pt;height:9.1pt;visibility:visible;mso-wrap-style:square">
                  <v:imagedata r:id="rId73" o:title="wps22"/>
                </v:shape>
              </w:pict>
            </w:r>
            <w:r w:rsidR="00420A6E">
              <w:rPr>
                <w:rFonts w:eastAsia="SimSun"/>
                <w:sz w:val="26"/>
                <w:szCs w:val="26"/>
              </w:rPr>
              <w:t>0.</w:t>
            </w:r>
            <w:r w:rsidR="00420A6E">
              <w:rPr>
                <w:rFonts w:ascii="Times New Roman" w:eastAsia="Calibri" w:hAnsi="Times New Roman"/>
                <w:sz w:val="26"/>
                <w:szCs w:val="26"/>
              </w:rPr>
              <w:t>0007</w:t>
            </w:r>
          </w:p>
        </w:tc>
        <w:tc>
          <w:tcPr>
            <w:tcW w:w="1202" w:type="dxa"/>
            <w:tcBorders>
              <w:top w:val="single" w:sz="4" w:space="0" w:color="auto"/>
              <w:left w:val="nil"/>
              <w:bottom w:val="single" w:sz="4" w:space="0" w:color="auto"/>
              <w:right w:val="single" w:sz="4" w:space="0" w:color="auto"/>
            </w:tcBorders>
            <w:hideMark/>
          </w:tcPr>
          <w:p w:rsidR="00420A6E" w:rsidRDefault="00420A6E" w:rsidP="00731B01">
            <w:pPr>
              <w:widowControl/>
              <w:spacing w:line="254" w:lineRule="auto"/>
              <w:jc w:val="left"/>
              <w:rPr>
                <w:sz w:val="26"/>
                <w:szCs w:val="26"/>
              </w:rPr>
            </w:pPr>
            <w:r>
              <w:rPr>
                <w:rFonts w:eastAsia="Calibri"/>
                <w:kern w:val="0"/>
                <w:sz w:val="26"/>
                <w:szCs w:val="26"/>
              </w:rPr>
              <w:t>0.0289</w:t>
            </w:r>
          </w:p>
          <w:p w:rsidR="00420A6E" w:rsidRDefault="00420A6E" w:rsidP="00731B01">
            <w:pPr>
              <w:widowControl/>
              <w:spacing w:line="254" w:lineRule="auto"/>
              <w:jc w:val="left"/>
              <w:rPr>
                <w:sz w:val="26"/>
                <w:szCs w:val="26"/>
              </w:rPr>
            </w:pPr>
            <w:r>
              <w:rPr>
                <w:rFonts w:eastAsia="Calibri"/>
                <w:noProof/>
                <w:kern w:val="0"/>
                <w:sz w:val="26"/>
                <w:szCs w:val="26"/>
              </w:rPr>
              <w:drawing>
                <wp:inline distT="0" distB="0" distL="0" distR="0" wp14:anchorId="31F99A23" wp14:editId="4F9B0E3A">
                  <wp:extent cx="73660" cy="115570"/>
                  <wp:effectExtent l="0" t="0" r="2540" b="0"/>
                  <wp:docPr id="17" name="Picture 17" descr="C:\Users\ADAMUU~1\AppData\Local\Temp\ksohtml4048\wps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DAMUU~1\AppData\Local\Temp\ksohtml4048\wps32.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3660" cy="115570"/>
                          </a:xfrm>
                          <a:prstGeom prst="rect">
                            <a:avLst/>
                          </a:prstGeom>
                          <a:noFill/>
                          <a:ln>
                            <a:noFill/>
                          </a:ln>
                        </pic:spPr>
                      </pic:pic>
                    </a:graphicData>
                  </a:graphic>
                </wp:inline>
              </w:drawing>
            </w:r>
            <w:r>
              <w:rPr>
                <w:rFonts w:eastAsia="Calibri"/>
                <w:kern w:val="0"/>
                <w:sz w:val="26"/>
                <w:szCs w:val="26"/>
              </w:rPr>
              <w:t>0.0004</w:t>
            </w:r>
          </w:p>
        </w:tc>
        <w:tc>
          <w:tcPr>
            <w:tcW w:w="1760" w:type="dxa"/>
            <w:tcBorders>
              <w:top w:val="single" w:sz="4" w:space="0" w:color="auto"/>
              <w:left w:val="nil"/>
              <w:bottom w:val="single" w:sz="4" w:space="0" w:color="auto"/>
              <w:right w:val="single" w:sz="4" w:space="0" w:color="auto"/>
            </w:tcBorders>
            <w:hideMark/>
          </w:tcPr>
          <w:p w:rsidR="00420A6E" w:rsidRDefault="00420A6E" w:rsidP="00731B01">
            <w:pPr>
              <w:widowControl/>
              <w:spacing w:line="254" w:lineRule="auto"/>
              <w:jc w:val="left"/>
              <w:rPr>
                <w:sz w:val="26"/>
                <w:szCs w:val="26"/>
              </w:rPr>
            </w:pPr>
            <w:r>
              <w:rPr>
                <w:rFonts w:eastAsia="Calibri"/>
                <w:kern w:val="0"/>
                <w:sz w:val="26"/>
                <w:szCs w:val="26"/>
              </w:rPr>
              <w:t>0.3142</w:t>
            </w:r>
          </w:p>
          <w:p w:rsidR="00420A6E" w:rsidRDefault="00420A6E" w:rsidP="00731B01">
            <w:pPr>
              <w:widowControl/>
              <w:spacing w:line="254" w:lineRule="auto"/>
              <w:jc w:val="left"/>
              <w:rPr>
                <w:sz w:val="26"/>
                <w:szCs w:val="26"/>
              </w:rPr>
            </w:pPr>
            <w:r>
              <w:rPr>
                <w:rFonts w:eastAsia="Calibri"/>
                <w:noProof/>
                <w:kern w:val="0"/>
                <w:sz w:val="26"/>
                <w:szCs w:val="26"/>
              </w:rPr>
              <w:drawing>
                <wp:inline distT="0" distB="0" distL="0" distR="0" wp14:anchorId="0118BA50" wp14:editId="2CB047B6">
                  <wp:extent cx="73660" cy="115570"/>
                  <wp:effectExtent l="0" t="0" r="2540" b="0"/>
                  <wp:docPr id="16" name="Picture 16" descr="C:\Users\ADAMUU~1\AppData\Local\Temp\ksohtml4048\wps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ADAMUU~1\AppData\Local\Temp\ksohtml4048\wps33.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3660" cy="115570"/>
                          </a:xfrm>
                          <a:prstGeom prst="rect">
                            <a:avLst/>
                          </a:prstGeom>
                          <a:noFill/>
                          <a:ln>
                            <a:noFill/>
                          </a:ln>
                        </pic:spPr>
                      </pic:pic>
                    </a:graphicData>
                  </a:graphic>
                </wp:inline>
              </w:drawing>
            </w:r>
            <w:r>
              <w:rPr>
                <w:rFonts w:eastAsia="Calibri"/>
                <w:kern w:val="0"/>
                <w:sz w:val="26"/>
                <w:szCs w:val="26"/>
              </w:rPr>
              <w:t>0.0025</w:t>
            </w:r>
          </w:p>
        </w:tc>
        <w:tc>
          <w:tcPr>
            <w:tcW w:w="1213" w:type="dxa"/>
            <w:tcBorders>
              <w:top w:val="single" w:sz="4" w:space="0" w:color="auto"/>
              <w:left w:val="nil"/>
              <w:bottom w:val="single" w:sz="4" w:space="0" w:color="auto"/>
              <w:right w:val="single" w:sz="4" w:space="0" w:color="auto"/>
            </w:tcBorders>
            <w:hideMark/>
          </w:tcPr>
          <w:p w:rsidR="00420A6E" w:rsidRDefault="00420A6E" w:rsidP="00731B01">
            <w:pPr>
              <w:widowControl/>
              <w:spacing w:line="254" w:lineRule="auto"/>
              <w:jc w:val="left"/>
              <w:rPr>
                <w:sz w:val="26"/>
                <w:szCs w:val="26"/>
              </w:rPr>
            </w:pPr>
            <w:r>
              <w:rPr>
                <w:rFonts w:eastAsia="Calibri"/>
                <w:kern w:val="0"/>
                <w:sz w:val="26"/>
                <w:szCs w:val="26"/>
              </w:rPr>
              <w:t>2.119</w:t>
            </w:r>
          </w:p>
          <w:p w:rsidR="00420A6E" w:rsidRDefault="00420A6E" w:rsidP="00731B01">
            <w:pPr>
              <w:widowControl/>
              <w:spacing w:line="254" w:lineRule="auto"/>
              <w:jc w:val="left"/>
              <w:rPr>
                <w:sz w:val="26"/>
                <w:szCs w:val="26"/>
              </w:rPr>
            </w:pPr>
            <w:r>
              <w:rPr>
                <w:rFonts w:eastAsia="Calibri"/>
                <w:noProof/>
                <w:kern w:val="0"/>
                <w:sz w:val="26"/>
                <w:szCs w:val="26"/>
              </w:rPr>
              <w:drawing>
                <wp:inline distT="0" distB="0" distL="0" distR="0" wp14:anchorId="1EA33271" wp14:editId="75D2C90A">
                  <wp:extent cx="73660" cy="115570"/>
                  <wp:effectExtent l="0" t="0" r="2540" b="0"/>
                  <wp:docPr id="15" name="Picture 15" descr="C:\Users\ADAMUU~1\AppData\Local\Temp\ksohtml4048\wps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ADAMUU~1\AppData\Local\Temp\ksohtml4048\wps34.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3660" cy="115570"/>
                          </a:xfrm>
                          <a:prstGeom prst="rect">
                            <a:avLst/>
                          </a:prstGeom>
                          <a:noFill/>
                          <a:ln>
                            <a:noFill/>
                          </a:ln>
                        </pic:spPr>
                      </pic:pic>
                    </a:graphicData>
                  </a:graphic>
                </wp:inline>
              </w:drawing>
            </w:r>
            <w:r>
              <w:rPr>
                <w:rFonts w:eastAsia="Calibri"/>
                <w:kern w:val="0"/>
                <w:sz w:val="26"/>
                <w:szCs w:val="26"/>
              </w:rPr>
              <w:t>0.0085</w:t>
            </w:r>
          </w:p>
        </w:tc>
        <w:tc>
          <w:tcPr>
            <w:tcW w:w="1447" w:type="dxa"/>
            <w:tcBorders>
              <w:top w:val="single" w:sz="4" w:space="0" w:color="auto"/>
              <w:left w:val="nil"/>
              <w:bottom w:val="single" w:sz="4" w:space="0" w:color="auto"/>
              <w:right w:val="single" w:sz="4" w:space="0" w:color="auto"/>
            </w:tcBorders>
            <w:hideMark/>
          </w:tcPr>
          <w:p w:rsidR="00420A6E" w:rsidRDefault="00420A6E" w:rsidP="00731B01">
            <w:pPr>
              <w:widowControl/>
              <w:spacing w:line="254" w:lineRule="auto"/>
              <w:jc w:val="left"/>
              <w:rPr>
                <w:sz w:val="26"/>
                <w:szCs w:val="26"/>
              </w:rPr>
            </w:pPr>
            <w:r>
              <w:rPr>
                <w:rFonts w:eastAsia="Calibri"/>
                <w:kern w:val="0"/>
                <w:sz w:val="26"/>
                <w:szCs w:val="26"/>
              </w:rPr>
              <w:t>0.0205</w:t>
            </w:r>
          </w:p>
          <w:p w:rsidR="00420A6E" w:rsidRDefault="00420A6E" w:rsidP="00731B01">
            <w:pPr>
              <w:widowControl/>
              <w:spacing w:line="254" w:lineRule="auto"/>
              <w:jc w:val="left"/>
              <w:rPr>
                <w:sz w:val="26"/>
                <w:szCs w:val="26"/>
              </w:rPr>
            </w:pPr>
            <w:r>
              <w:rPr>
                <w:rFonts w:eastAsia="Calibri"/>
                <w:noProof/>
                <w:kern w:val="0"/>
                <w:sz w:val="26"/>
                <w:szCs w:val="26"/>
              </w:rPr>
              <w:drawing>
                <wp:inline distT="0" distB="0" distL="0" distR="0" wp14:anchorId="60FE90BE" wp14:editId="2103B034">
                  <wp:extent cx="73660" cy="115570"/>
                  <wp:effectExtent l="0" t="0" r="2540" b="0"/>
                  <wp:docPr id="14" name="Picture 14" descr="C:\Users\ADAMUU~1\AppData\Local\Temp\ksohtml4048\wps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ADAMUU~1\AppData\Local\Temp\ksohtml4048\wps35.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3660" cy="115570"/>
                          </a:xfrm>
                          <a:prstGeom prst="rect">
                            <a:avLst/>
                          </a:prstGeom>
                          <a:noFill/>
                          <a:ln>
                            <a:noFill/>
                          </a:ln>
                        </pic:spPr>
                      </pic:pic>
                    </a:graphicData>
                  </a:graphic>
                </wp:inline>
              </w:drawing>
            </w:r>
            <w:r>
              <w:rPr>
                <w:rFonts w:eastAsia="Calibri"/>
                <w:kern w:val="0"/>
                <w:sz w:val="26"/>
                <w:szCs w:val="26"/>
              </w:rPr>
              <w:t>0.0000</w:t>
            </w:r>
          </w:p>
        </w:tc>
        <w:tc>
          <w:tcPr>
            <w:tcW w:w="1253" w:type="dxa"/>
            <w:tcBorders>
              <w:top w:val="single" w:sz="4" w:space="0" w:color="auto"/>
              <w:left w:val="nil"/>
              <w:bottom w:val="single" w:sz="4" w:space="0" w:color="auto"/>
              <w:right w:val="single" w:sz="4" w:space="0" w:color="auto"/>
            </w:tcBorders>
            <w:hideMark/>
          </w:tcPr>
          <w:p w:rsidR="00420A6E" w:rsidRDefault="00420A6E" w:rsidP="00731B01">
            <w:pPr>
              <w:widowControl/>
              <w:spacing w:line="254" w:lineRule="auto"/>
              <w:jc w:val="left"/>
              <w:rPr>
                <w:sz w:val="26"/>
                <w:szCs w:val="26"/>
              </w:rPr>
            </w:pPr>
            <w:r>
              <w:rPr>
                <w:rFonts w:eastAsia="Calibri"/>
                <w:kern w:val="0"/>
                <w:sz w:val="26"/>
                <w:szCs w:val="26"/>
              </w:rPr>
              <w:t>0.0144</w:t>
            </w:r>
          </w:p>
          <w:p w:rsidR="00420A6E" w:rsidRDefault="00420A6E" w:rsidP="00731B01">
            <w:pPr>
              <w:widowControl/>
              <w:spacing w:line="254" w:lineRule="auto"/>
              <w:jc w:val="left"/>
              <w:rPr>
                <w:sz w:val="26"/>
                <w:szCs w:val="26"/>
              </w:rPr>
            </w:pPr>
            <w:r>
              <w:rPr>
                <w:rFonts w:eastAsia="Calibri"/>
                <w:noProof/>
                <w:kern w:val="0"/>
                <w:sz w:val="26"/>
                <w:szCs w:val="26"/>
              </w:rPr>
              <w:drawing>
                <wp:inline distT="0" distB="0" distL="0" distR="0" wp14:anchorId="35B2D603" wp14:editId="28C8EFCE">
                  <wp:extent cx="73660" cy="115570"/>
                  <wp:effectExtent l="0" t="0" r="2540" b="0"/>
                  <wp:docPr id="13" name="Picture 13" descr="C:\Users\ADAMUU~1\AppData\Local\Temp\ksohtml4048\wps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ADAMUU~1\AppData\Local\Temp\ksohtml4048\wps36.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3660" cy="115570"/>
                          </a:xfrm>
                          <a:prstGeom prst="rect">
                            <a:avLst/>
                          </a:prstGeom>
                          <a:noFill/>
                          <a:ln>
                            <a:noFill/>
                          </a:ln>
                        </pic:spPr>
                      </pic:pic>
                    </a:graphicData>
                  </a:graphic>
                </wp:inline>
              </w:drawing>
            </w:r>
            <w:r>
              <w:rPr>
                <w:rFonts w:eastAsia="Calibri"/>
                <w:kern w:val="0"/>
                <w:sz w:val="26"/>
                <w:szCs w:val="26"/>
              </w:rPr>
              <w:t>0.0002</w:t>
            </w:r>
          </w:p>
        </w:tc>
      </w:tr>
      <w:tr w:rsidR="00420A6E" w:rsidTr="00420A6E">
        <w:tc>
          <w:tcPr>
            <w:tcW w:w="1890" w:type="dxa"/>
            <w:tcBorders>
              <w:top w:val="single" w:sz="4" w:space="0" w:color="auto"/>
              <w:left w:val="single" w:sz="4" w:space="0" w:color="auto"/>
              <w:bottom w:val="single" w:sz="4" w:space="0" w:color="auto"/>
              <w:right w:val="single" w:sz="4" w:space="0" w:color="auto"/>
            </w:tcBorders>
            <w:hideMark/>
          </w:tcPr>
          <w:p w:rsidR="00420A6E" w:rsidRDefault="00420A6E" w:rsidP="00731B01">
            <w:pPr>
              <w:widowControl/>
              <w:spacing w:line="254" w:lineRule="auto"/>
              <w:jc w:val="left"/>
              <w:rPr>
                <w:sz w:val="26"/>
                <w:szCs w:val="26"/>
              </w:rPr>
            </w:pPr>
            <w:r>
              <w:rPr>
                <w:sz w:val="26"/>
                <w:szCs w:val="26"/>
              </w:rPr>
              <w:t>S6</w:t>
            </w:r>
          </w:p>
        </w:tc>
        <w:tc>
          <w:tcPr>
            <w:tcW w:w="1585" w:type="dxa"/>
            <w:tcBorders>
              <w:top w:val="single" w:sz="4" w:space="0" w:color="auto"/>
              <w:left w:val="nil"/>
              <w:bottom w:val="single" w:sz="4" w:space="0" w:color="auto"/>
              <w:right w:val="single" w:sz="4" w:space="0" w:color="auto"/>
            </w:tcBorders>
            <w:hideMark/>
          </w:tcPr>
          <w:p w:rsidR="00420A6E" w:rsidRDefault="00420A6E" w:rsidP="00731B01">
            <w:pPr>
              <w:widowControl/>
              <w:spacing w:line="254" w:lineRule="auto"/>
              <w:jc w:val="left"/>
              <w:rPr>
                <w:sz w:val="26"/>
                <w:szCs w:val="26"/>
              </w:rPr>
            </w:pPr>
            <w:r>
              <w:rPr>
                <w:rFonts w:eastAsia="Calibri"/>
                <w:kern w:val="0"/>
                <w:sz w:val="26"/>
                <w:szCs w:val="26"/>
              </w:rPr>
              <w:t>0.1030</w:t>
            </w:r>
          </w:p>
          <w:p w:rsidR="00420A6E" w:rsidRDefault="00420A6E" w:rsidP="00731B01">
            <w:pPr>
              <w:widowControl/>
              <w:spacing w:line="254" w:lineRule="auto"/>
              <w:jc w:val="left"/>
              <w:rPr>
                <w:sz w:val="26"/>
                <w:szCs w:val="26"/>
              </w:rPr>
            </w:pPr>
            <w:r>
              <w:rPr>
                <w:rFonts w:eastAsia="Calibri"/>
                <w:noProof/>
                <w:kern w:val="0"/>
                <w:sz w:val="26"/>
                <w:szCs w:val="26"/>
              </w:rPr>
              <w:drawing>
                <wp:inline distT="0" distB="0" distL="0" distR="0" wp14:anchorId="2EEB2FFE" wp14:editId="0F9CF014">
                  <wp:extent cx="73660" cy="115570"/>
                  <wp:effectExtent l="0" t="0" r="2540" b="0"/>
                  <wp:docPr id="12" name="Picture 12" descr="C:\Users\ADAMUU~1\AppData\Local\Temp\ksohtml4048\wps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ADAMUU~1\AppData\Local\Temp\ksohtml4048\wps37.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3660" cy="115570"/>
                          </a:xfrm>
                          <a:prstGeom prst="rect">
                            <a:avLst/>
                          </a:prstGeom>
                          <a:noFill/>
                          <a:ln>
                            <a:noFill/>
                          </a:ln>
                        </pic:spPr>
                      </pic:pic>
                    </a:graphicData>
                  </a:graphic>
                </wp:inline>
              </w:drawing>
            </w:r>
            <w:r>
              <w:rPr>
                <w:rFonts w:eastAsia="Calibri"/>
                <w:kern w:val="0"/>
                <w:sz w:val="26"/>
                <w:szCs w:val="26"/>
              </w:rPr>
              <w:t>0.0028</w:t>
            </w:r>
          </w:p>
        </w:tc>
        <w:tc>
          <w:tcPr>
            <w:tcW w:w="1202" w:type="dxa"/>
            <w:tcBorders>
              <w:top w:val="single" w:sz="4" w:space="0" w:color="auto"/>
              <w:left w:val="nil"/>
              <w:bottom w:val="single" w:sz="4" w:space="0" w:color="auto"/>
              <w:right w:val="single" w:sz="4" w:space="0" w:color="auto"/>
            </w:tcBorders>
            <w:hideMark/>
          </w:tcPr>
          <w:p w:rsidR="00420A6E" w:rsidRDefault="00420A6E" w:rsidP="00731B01">
            <w:pPr>
              <w:widowControl/>
              <w:spacing w:line="254" w:lineRule="auto"/>
              <w:jc w:val="left"/>
              <w:rPr>
                <w:sz w:val="26"/>
                <w:szCs w:val="26"/>
              </w:rPr>
            </w:pPr>
            <w:r>
              <w:rPr>
                <w:rFonts w:eastAsia="Calibri"/>
                <w:kern w:val="0"/>
                <w:sz w:val="26"/>
                <w:szCs w:val="26"/>
              </w:rPr>
              <w:t>0.0215</w:t>
            </w:r>
          </w:p>
          <w:p w:rsidR="00420A6E" w:rsidRDefault="00420A6E" w:rsidP="00731B01">
            <w:pPr>
              <w:widowControl/>
              <w:spacing w:line="254" w:lineRule="auto"/>
              <w:jc w:val="left"/>
              <w:rPr>
                <w:sz w:val="26"/>
                <w:szCs w:val="26"/>
              </w:rPr>
            </w:pPr>
            <w:r>
              <w:rPr>
                <w:rFonts w:eastAsia="Calibri"/>
                <w:noProof/>
                <w:kern w:val="0"/>
                <w:sz w:val="26"/>
                <w:szCs w:val="26"/>
              </w:rPr>
              <w:drawing>
                <wp:inline distT="0" distB="0" distL="0" distR="0" wp14:anchorId="070551E4" wp14:editId="72233C2A">
                  <wp:extent cx="73660" cy="115570"/>
                  <wp:effectExtent l="0" t="0" r="2540" b="0"/>
                  <wp:docPr id="11" name="Picture 11" descr="C:\Users\ADAMUU~1\AppData\Local\Temp\ksohtml4048\wps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ADAMUU~1\AppData\Local\Temp\ksohtml4048\wps38.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3660" cy="115570"/>
                          </a:xfrm>
                          <a:prstGeom prst="rect">
                            <a:avLst/>
                          </a:prstGeom>
                          <a:noFill/>
                          <a:ln>
                            <a:noFill/>
                          </a:ln>
                        </pic:spPr>
                      </pic:pic>
                    </a:graphicData>
                  </a:graphic>
                </wp:inline>
              </w:drawing>
            </w:r>
            <w:r>
              <w:rPr>
                <w:rFonts w:eastAsia="Calibri"/>
                <w:kern w:val="0"/>
                <w:sz w:val="26"/>
                <w:szCs w:val="26"/>
              </w:rPr>
              <w:t>0.0007</w:t>
            </w:r>
          </w:p>
        </w:tc>
        <w:tc>
          <w:tcPr>
            <w:tcW w:w="1760" w:type="dxa"/>
            <w:tcBorders>
              <w:top w:val="single" w:sz="4" w:space="0" w:color="auto"/>
              <w:left w:val="nil"/>
              <w:bottom w:val="single" w:sz="4" w:space="0" w:color="auto"/>
              <w:right w:val="single" w:sz="4" w:space="0" w:color="auto"/>
            </w:tcBorders>
            <w:hideMark/>
          </w:tcPr>
          <w:p w:rsidR="00420A6E" w:rsidRDefault="00420A6E" w:rsidP="00731B01">
            <w:pPr>
              <w:widowControl/>
              <w:spacing w:line="254" w:lineRule="auto"/>
              <w:jc w:val="left"/>
              <w:rPr>
                <w:sz w:val="26"/>
                <w:szCs w:val="26"/>
              </w:rPr>
            </w:pPr>
            <w:r>
              <w:rPr>
                <w:rFonts w:eastAsia="Calibri"/>
                <w:kern w:val="0"/>
                <w:sz w:val="26"/>
                <w:szCs w:val="26"/>
              </w:rPr>
              <w:t>0.0324</w:t>
            </w:r>
          </w:p>
          <w:p w:rsidR="00420A6E" w:rsidRDefault="00420A6E" w:rsidP="00731B01">
            <w:pPr>
              <w:widowControl/>
              <w:spacing w:line="254" w:lineRule="auto"/>
              <w:jc w:val="left"/>
              <w:rPr>
                <w:sz w:val="26"/>
                <w:szCs w:val="26"/>
              </w:rPr>
            </w:pPr>
            <w:r>
              <w:rPr>
                <w:rFonts w:eastAsia="Calibri"/>
                <w:noProof/>
                <w:kern w:val="0"/>
                <w:sz w:val="26"/>
                <w:szCs w:val="26"/>
              </w:rPr>
              <w:drawing>
                <wp:inline distT="0" distB="0" distL="0" distR="0" wp14:anchorId="42C55B2A" wp14:editId="28473AD8">
                  <wp:extent cx="73660" cy="115570"/>
                  <wp:effectExtent l="0" t="0" r="2540" b="0"/>
                  <wp:docPr id="10" name="Picture 10" descr="C:\Users\ADAMUU~1\AppData\Local\Temp\ksohtml4048\wps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ADAMUU~1\AppData\Local\Temp\ksohtml4048\wps39.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3660" cy="115570"/>
                          </a:xfrm>
                          <a:prstGeom prst="rect">
                            <a:avLst/>
                          </a:prstGeom>
                          <a:noFill/>
                          <a:ln>
                            <a:noFill/>
                          </a:ln>
                        </pic:spPr>
                      </pic:pic>
                    </a:graphicData>
                  </a:graphic>
                </wp:inline>
              </w:drawing>
            </w:r>
            <w:r>
              <w:rPr>
                <w:rFonts w:eastAsia="Calibri"/>
                <w:kern w:val="0"/>
                <w:sz w:val="26"/>
                <w:szCs w:val="26"/>
              </w:rPr>
              <w:t>0.0004</w:t>
            </w:r>
          </w:p>
        </w:tc>
        <w:tc>
          <w:tcPr>
            <w:tcW w:w="1213" w:type="dxa"/>
            <w:tcBorders>
              <w:top w:val="single" w:sz="4" w:space="0" w:color="auto"/>
              <w:left w:val="nil"/>
              <w:bottom w:val="single" w:sz="4" w:space="0" w:color="auto"/>
              <w:right w:val="single" w:sz="4" w:space="0" w:color="auto"/>
            </w:tcBorders>
            <w:hideMark/>
          </w:tcPr>
          <w:p w:rsidR="00420A6E" w:rsidRDefault="00420A6E" w:rsidP="00731B01">
            <w:pPr>
              <w:widowControl/>
              <w:spacing w:line="254" w:lineRule="auto"/>
              <w:jc w:val="left"/>
              <w:rPr>
                <w:sz w:val="26"/>
                <w:szCs w:val="26"/>
              </w:rPr>
            </w:pPr>
            <w:r>
              <w:rPr>
                <w:rFonts w:eastAsia="Calibri"/>
                <w:kern w:val="0"/>
                <w:sz w:val="26"/>
                <w:szCs w:val="26"/>
              </w:rPr>
              <w:t>1.456</w:t>
            </w:r>
          </w:p>
          <w:p w:rsidR="00420A6E" w:rsidRDefault="00420A6E" w:rsidP="00731B01">
            <w:pPr>
              <w:pStyle w:val="msolistparagraph0"/>
              <w:spacing w:before="0" w:beforeAutospacing="0" w:after="0"/>
              <w:ind w:left="43"/>
              <w:rPr>
                <w:rFonts w:ascii="Times New Roman" w:eastAsia="Calibri" w:hAnsi="Times New Roman"/>
                <w:sz w:val="26"/>
                <w:szCs w:val="26"/>
              </w:rPr>
            </w:pPr>
            <w:r>
              <w:rPr>
                <w:rFonts w:ascii="Times New Roman" w:eastAsia="Calibri" w:hAnsi="Times New Roman"/>
                <w:noProof/>
                <w:sz w:val="26"/>
                <w:szCs w:val="26"/>
              </w:rPr>
              <w:drawing>
                <wp:inline distT="0" distB="0" distL="0" distR="0" wp14:anchorId="05B3FA57" wp14:editId="64979D51">
                  <wp:extent cx="73660" cy="115570"/>
                  <wp:effectExtent l="0" t="0" r="2540" b="0"/>
                  <wp:docPr id="9" name="Picture 9" descr="C:\Users\ADAMUU~1\AppData\Local\Temp\ksohtml4048\wps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ADAMUU~1\AppData\Local\Temp\ksohtml4048\wps40.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3660" cy="115570"/>
                          </a:xfrm>
                          <a:prstGeom prst="rect">
                            <a:avLst/>
                          </a:prstGeom>
                          <a:noFill/>
                          <a:ln>
                            <a:noFill/>
                          </a:ln>
                        </pic:spPr>
                      </pic:pic>
                    </a:graphicData>
                  </a:graphic>
                </wp:inline>
              </w:drawing>
            </w:r>
            <w:r>
              <w:rPr>
                <w:rFonts w:ascii="Times New Roman" w:eastAsia="Calibri" w:hAnsi="Times New Roman"/>
                <w:sz w:val="26"/>
                <w:szCs w:val="26"/>
              </w:rPr>
              <w:t>0.0368</w:t>
            </w:r>
          </w:p>
        </w:tc>
        <w:tc>
          <w:tcPr>
            <w:tcW w:w="1447" w:type="dxa"/>
            <w:tcBorders>
              <w:top w:val="single" w:sz="4" w:space="0" w:color="auto"/>
              <w:left w:val="nil"/>
              <w:bottom w:val="single" w:sz="4" w:space="0" w:color="auto"/>
              <w:right w:val="single" w:sz="4" w:space="0" w:color="auto"/>
            </w:tcBorders>
            <w:hideMark/>
          </w:tcPr>
          <w:p w:rsidR="00420A6E" w:rsidRDefault="00420A6E" w:rsidP="00731B01">
            <w:pPr>
              <w:widowControl/>
              <w:spacing w:line="254" w:lineRule="auto"/>
              <w:jc w:val="left"/>
              <w:rPr>
                <w:sz w:val="26"/>
                <w:szCs w:val="26"/>
              </w:rPr>
            </w:pPr>
            <w:r>
              <w:rPr>
                <w:rFonts w:eastAsia="Calibri"/>
                <w:kern w:val="0"/>
                <w:sz w:val="26"/>
                <w:szCs w:val="26"/>
              </w:rPr>
              <w:t>0.0176</w:t>
            </w:r>
          </w:p>
          <w:p w:rsidR="00420A6E" w:rsidRDefault="00420A6E" w:rsidP="00731B01">
            <w:pPr>
              <w:widowControl/>
              <w:spacing w:line="254" w:lineRule="auto"/>
              <w:jc w:val="left"/>
              <w:rPr>
                <w:sz w:val="26"/>
                <w:szCs w:val="26"/>
              </w:rPr>
            </w:pPr>
            <w:r>
              <w:rPr>
                <w:rFonts w:eastAsia="Calibri"/>
                <w:noProof/>
                <w:kern w:val="0"/>
                <w:sz w:val="26"/>
                <w:szCs w:val="26"/>
              </w:rPr>
              <w:drawing>
                <wp:inline distT="0" distB="0" distL="0" distR="0" wp14:anchorId="11DDF58A" wp14:editId="0B2169F4">
                  <wp:extent cx="73660" cy="115570"/>
                  <wp:effectExtent l="0" t="0" r="2540" b="0"/>
                  <wp:docPr id="8" name="Picture 8" descr="C:\Users\ADAMUU~1\AppData\Local\Temp\ksohtml4048\wps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ADAMUU~1\AppData\Local\Temp\ksohtml4048\wps41.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3660" cy="115570"/>
                          </a:xfrm>
                          <a:prstGeom prst="rect">
                            <a:avLst/>
                          </a:prstGeom>
                          <a:noFill/>
                          <a:ln>
                            <a:noFill/>
                          </a:ln>
                        </pic:spPr>
                      </pic:pic>
                    </a:graphicData>
                  </a:graphic>
                </wp:inline>
              </w:drawing>
            </w:r>
            <w:r>
              <w:rPr>
                <w:rFonts w:eastAsia="Calibri"/>
                <w:kern w:val="0"/>
                <w:sz w:val="26"/>
                <w:szCs w:val="26"/>
              </w:rPr>
              <w:t>0.0005</w:t>
            </w:r>
          </w:p>
        </w:tc>
        <w:tc>
          <w:tcPr>
            <w:tcW w:w="1253" w:type="dxa"/>
            <w:tcBorders>
              <w:top w:val="single" w:sz="4" w:space="0" w:color="auto"/>
              <w:left w:val="nil"/>
              <w:bottom w:val="single" w:sz="4" w:space="0" w:color="auto"/>
              <w:right w:val="single" w:sz="4" w:space="0" w:color="auto"/>
            </w:tcBorders>
            <w:hideMark/>
          </w:tcPr>
          <w:p w:rsidR="00420A6E" w:rsidRDefault="00420A6E" w:rsidP="00731B01">
            <w:pPr>
              <w:widowControl/>
              <w:spacing w:line="254" w:lineRule="auto"/>
              <w:jc w:val="left"/>
              <w:rPr>
                <w:sz w:val="26"/>
                <w:szCs w:val="26"/>
              </w:rPr>
            </w:pPr>
            <w:r>
              <w:rPr>
                <w:rFonts w:eastAsia="Calibri"/>
                <w:kern w:val="0"/>
                <w:sz w:val="26"/>
                <w:szCs w:val="26"/>
              </w:rPr>
              <w:t>0.0182</w:t>
            </w:r>
          </w:p>
          <w:p w:rsidR="00420A6E" w:rsidRDefault="00420A6E" w:rsidP="00731B01">
            <w:pPr>
              <w:widowControl/>
              <w:spacing w:line="254" w:lineRule="auto"/>
              <w:jc w:val="left"/>
              <w:rPr>
                <w:sz w:val="26"/>
                <w:szCs w:val="26"/>
              </w:rPr>
            </w:pPr>
            <w:r>
              <w:rPr>
                <w:rFonts w:eastAsia="Calibri"/>
                <w:noProof/>
                <w:kern w:val="0"/>
                <w:sz w:val="26"/>
                <w:szCs w:val="26"/>
              </w:rPr>
              <w:drawing>
                <wp:inline distT="0" distB="0" distL="0" distR="0" wp14:anchorId="7CA8BC84" wp14:editId="70550637">
                  <wp:extent cx="73660" cy="115570"/>
                  <wp:effectExtent l="0" t="0" r="2540" b="0"/>
                  <wp:docPr id="7" name="Picture 7" descr="C:\Users\ADAMUU~1\AppData\Local\Temp\ksohtml4048\wps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ADAMUU~1\AppData\Local\Temp\ksohtml4048\wps42.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3660" cy="115570"/>
                          </a:xfrm>
                          <a:prstGeom prst="rect">
                            <a:avLst/>
                          </a:prstGeom>
                          <a:noFill/>
                          <a:ln>
                            <a:noFill/>
                          </a:ln>
                        </pic:spPr>
                      </pic:pic>
                    </a:graphicData>
                  </a:graphic>
                </wp:inline>
              </w:drawing>
            </w:r>
            <w:r>
              <w:rPr>
                <w:rFonts w:eastAsia="Calibri"/>
                <w:kern w:val="0"/>
                <w:sz w:val="26"/>
                <w:szCs w:val="26"/>
              </w:rPr>
              <w:t>0.0005</w:t>
            </w:r>
          </w:p>
        </w:tc>
      </w:tr>
      <w:tr w:rsidR="00420A6E" w:rsidTr="00420A6E">
        <w:tc>
          <w:tcPr>
            <w:tcW w:w="1890" w:type="dxa"/>
            <w:tcBorders>
              <w:top w:val="single" w:sz="4" w:space="0" w:color="auto"/>
              <w:left w:val="single" w:sz="4" w:space="0" w:color="auto"/>
              <w:bottom w:val="single" w:sz="4" w:space="0" w:color="auto"/>
              <w:right w:val="single" w:sz="4" w:space="0" w:color="auto"/>
            </w:tcBorders>
            <w:hideMark/>
          </w:tcPr>
          <w:p w:rsidR="00420A6E" w:rsidRDefault="00420A6E">
            <w:pPr>
              <w:widowControl/>
              <w:spacing w:line="254" w:lineRule="auto"/>
              <w:jc w:val="left"/>
              <w:rPr>
                <w:sz w:val="26"/>
                <w:szCs w:val="26"/>
              </w:rPr>
            </w:pPr>
            <w:r>
              <w:rPr>
                <w:rFonts w:eastAsia="Calibri"/>
                <w:kern w:val="0"/>
                <w:sz w:val="26"/>
                <w:szCs w:val="26"/>
              </w:rPr>
              <w:t>WHO STANDARD</w:t>
            </w:r>
          </w:p>
        </w:tc>
        <w:tc>
          <w:tcPr>
            <w:tcW w:w="1585" w:type="dxa"/>
            <w:tcBorders>
              <w:top w:val="single" w:sz="4" w:space="0" w:color="auto"/>
              <w:left w:val="nil"/>
              <w:bottom w:val="single" w:sz="4" w:space="0" w:color="auto"/>
              <w:right w:val="single" w:sz="4" w:space="0" w:color="auto"/>
            </w:tcBorders>
            <w:hideMark/>
          </w:tcPr>
          <w:p w:rsidR="00420A6E" w:rsidRDefault="00420A6E">
            <w:pPr>
              <w:widowControl/>
              <w:spacing w:line="254" w:lineRule="auto"/>
              <w:jc w:val="left"/>
              <w:rPr>
                <w:sz w:val="26"/>
                <w:szCs w:val="26"/>
              </w:rPr>
            </w:pPr>
            <w:r>
              <w:rPr>
                <w:rFonts w:eastAsia="Calibri"/>
                <w:kern w:val="0"/>
                <w:sz w:val="26"/>
                <w:szCs w:val="26"/>
              </w:rPr>
              <w:t>425.5μg/g</w:t>
            </w:r>
          </w:p>
        </w:tc>
        <w:tc>
          <w:tcPr>
            <w:tcW w:w="1202" w:type="dxa"/>
            <w:tcBorders>
              <w:top w:val="single" w:sz="4" w:space="0" w:color="auto"/>
              <w:left w:val="nil"/>
              <w:bottom w:val="single" w:sz="4" w:space="0" w:color="auto"/>
              <w:right w:val="single" w:sz="4" w:space="0" w:color="auto"/>
            </w:tcBorders>
            <w:hideMark/>
          </w:tcPr>
          <w:p w:rsidR="00420A6E" w:rsidRDefault="00420A6E">
            <w:pPr>
              <w:widowControl/>
              <w:spacing w:line="254" w:lineRule="auto"/>
              <w:jc w:val="left"/>
              <w:rPr>
                <w:sz w:val="26"/>
                <w:szCs w:val="26"/>
              </w:rPr>
            </w:pPr>
            <w:r>
              <w:rPr>
                <w:sz w:val="26"/>
                <w:szCs w:val="26"/>
              </w:rPr>
              <w:t>0.02-0.5</w:t>
            </w:r>
          </w:p>
        </w:tc>
        <w:tc>
          <w:tcPr>
            <w:tcW w:w="1760" w:type="dxa"/>
            <w:tcBorders>
              <w:top w:val="single" w:sz="4" w:space="0" w:color="auto"/>
              <w:left w:val="nil"/>
              <w:bottom w:val="single" w:sz="4" w:space="0" w:color="auto"/>
              <w:right w:val="single" w:sz="4" w:space="0" w:color="auto"/>
            </w:tcBorders>
            <w:hideMark/>
          </w:tcPr>
          <w:p w:rsidR="00420A6E" w:rsidRDefault="00420A6E">
            <w:pPr>
              <w:widowControl/>
              <w:spacing w:line="254" w:lineRule="auto"/>
              <w:jc w:val="left"/>
              <w:rPr>
                <w:sz w:val="26"/>
                <w:szCs w:val="26"/>
              </w:rPr>
            </w:pPr>
            <w:r>
              <w:rPr>
                <w:sz w:val="26"/>
                <w:szCs w:val="26"/>
              </w:rPr>
              <w:t>0.002-0.</w:t>
            </w:r>
          </w:p>
        </w:tc>
        <w:tc>
          <w:tcPr>
            <w:tcW w:w="1213" w:type="dxa"/>
            <w:tcBorders>
              <w:top w:val="single" w:sz="4" w:space="0" w:color="auto"/>
              <w:left w:val="nil"/>
              <w:bottom w:val="single" w:sz="4" w:space="0" w:color="auto"/>
              <w:right w:val="single" w:sz="4" w:space="0" w:color="auto"/>
            </w:tcBorders>
            <w:hideMark/>
          </w:tcPr>
          <w:p w:rsidR="00420A6E" w:rsidRDefault="00420A6E">
            <w:pPr>
              <w:widowControl/>
              <w:spacing w:line="254" w:lineRule="auto"/>
              <w:jc w:val="left"/>
              <w:rPr>
                <w:sz w:val="26"/>
                <w:szCs w:val="26"/>
              </w:rPr>
            </w:pPr>
            <w:r>
              <w:rPr>
                <w:sz w:val="26"/>
                <w:szCs w:val="26"/>
              </w:rPr>
              <w:t>0.1-5</w:t>
            </w:r>
          </w:p>
        </w:tc>
        <w:tc>
          <w:tcPr>
            <w:tcW w:w="1447" w:type="dxa"/>
            <w:tcBorders>
              <w:top w:val="single" w:sz="4" w:space="0" w:color="auto"/>
              <w:left w:val="nil"/>
              <w:bottom w:val="single" w:sz="4" w:space="0" w:color="auto"/>
              <w:right w:val="single" w:sz="4" w:space="0" w:color="auto"/>
            </w:tcBorders>
            <w:hideMark/>
          </w:tcPr>
          <w:p w:rsidR="00420A6E" w:rsidRDefault="00420A6E">
            <w:pPr>
              <w:widowControl/>
              <w:spacing w:line="254" w:lineRule="auto"/>
              <w:jc w:val="left"/>
              <w:rPr>
                <w:sz w:val="26"/>
                <w:szCs w:val="26"/>
              </w:rPr>
            </w:pPr>
            <w:r>
              <w:rPr>
                <w:sz w:val="26"/>
                <w:szCs w:val="26"/>
              </w:rPr>
              <w:t>0.009-1.5</w:t>
            </w:r>
          </w:p>
        </w:tc>
        <w:tc>
          <w:tcPr>
            <w:tcW w:w="1253" w:type="dxa"/>
            <w:tcBorders>
              <w:top w:val="single" w:sz="4" w:space="0" w:color="auto"/>
              <w:left w:val="nil"/>
              <w:bottom w:val="single" w:sz="4" w:space="0" w:color="auto"/>
              <w:right w:val="single" w:sz="4" w:space="0" w:color="auto"/>
            </w:tcBorders>
            <w:hideMark/>
          </w:tcPr>
          <w:p w:rsidR="00420A6E" w:rsidRDefault="00420A6E">
            <w:pPr>
              <w:widowControl/>
              <w:spacing w:line="254" w:lineRule="auto"/>
              <w:jc w:val="left"/>
              <w:rPr>
                <w:sz w:val="26"/>
                <w:szCs w:val="26"/>
              </w:rPr>
            </w:pPr>
            <w:r>
              <w:rPr>
                <w:rFonts w:eastAsia="Calibri"/>
                <w:kern w:val="0"/>
                <w:sz w:val="26"/>
                <w:szCs w:val="26"/>
              </w:rPr>
              <w:t>0.3-10</w:t>
            </w:r>
          </w:p>
        </w:tc>
      </w:tr>
    </w:tbl>
    <w:p w:rsidR="00420A6E" w:rsidRDefault="00420A6E" w:rsidP="00420A6E">
      <w:pPr>
        <w:widowControl/>
        <w:spacing w:after="160" w:line="360" w:lineRule="auto"/>
        <w:jc w:val="left"/>
        <w:rPr>
          <w:rFonts w:eastAsia="Calibri"/>
          <w:b/>
          <w:kern w:val="0"/>
          <w:sz w:val="28"/>
          <w:szCs w:val="28"/>
        </w:rPr>
      </w:pPr>
      <w:r>
        <w:rPr>
          <w:rFonts w:eastAsia="Calibri"/>
          <w:b/>
          <w:kern w:val="0"/>
          <w:sz w:val="28"/>
          <w:szCs w:val="28"/>
        </w:rPr>
        <w:t xml:space="preserve"> </w:t>
      </w:r>
    </w:p>
    <w:p w:rsidR="00420A6E" w:rsidRDefault="00420A6E" w:rsidP="00420A6E">
      <w:pPr>
        <w:widowControl/>
        <w:spacing w:after="160" w:line="360" w:lineRule="auto"/>
        <w:jc w:val="left"/>
        <w:rPr>
          <w:rFonts w:eastAsia="Calibri"/>
          <w:b/>
          <w:kern w:val="0"/>
          <w:sz w:val="28"/>
          <w:szCs w:val="28"/>
        </w:rPr>
      </w:pPr>
      <w:r>
        <w:rPr>
          <w:rFonts w:eastAsia="Calibri"/>
          <w:b/>
          <w:kern w:val="0"/>
          <w:sz w:val="28"/>
          <w:szCs w:val="28"/>
        </w:rPr>
        <w:t xml:space="preserve"> </w:t>
      </w:r>
    </w:p>
    <w:p w:rsidR="00420A6E" w:rsidRDefault="00420A6E" w:rsidP="00420A6E">
      <w:pPr>
        <w:widowControl/>
        <w:spacing w:after="160" w:line="360" w:lineRule="auto"/>
        <w:jc w:val="left"/>
        <w:rPr>
          <w:rFonts w:eastAsia="Calibri"/>
          <w:b/>
          <w:kern w:val="0"/>
          <w:sz w:val="28"/>
          <w:szCs w:val="28"/>
        </w:rPr>
      </w:pPr>
      <w:r>
        <w:rPr>
          <w:rFonts w:eastAsia="Calibri"/>
          <w:b/>
          <w:kern w:val="0"/>
          <w:sz w:val="28"/>
          <w:szCs w:val="28"/>
        </w:rPr>
        <w:t>Key</w:t>
      </w:r>
    </w:p>
    <w:p w:rsidR="00420A6E" w:rsidRDefault="00420A6E" w:rsidP="00420A6E">
      <w:pPr>
        <w:widowControl/>
        <w:spacing w:after="160" w:line="360" w:lineRule="auto"/>
        <w:jc w:val="left"/>
        <w:rPr>
          <w:rFonts w:eastAsia="Calibri"/>
          <w:b/>
          <w:kern w:val="0"/>
          <w:sz w:val="28"/>
          <w:szCs w:val="28"/>
        </w:rPr>
      </w:pPr>
      <w:r>
        <w:rPr>
          <w:rFonts w:eastAsia="Calibri"/>
          <w:b/>
          <w:kern w:val="0"/>
          <w:sz w:val="28"/>
          <w:szCs w:val="28"/>
        </w:rPr>
        <w:t>S1=UNGUWAR ZAMFARA</w:t>
      </w:r>
    </w:p>
    <w:p w:rsidR="00420A6E" w:rsidRDefault="00420A6E" w:rsidP="00420A6E">
      <w:pPr>
        <w:widowControl/>
        <w:spacing w:after="160" w:line="360" w:lineRule="auto"/>
        <w:jc w:val="left"/>
        <w:rPr>
          <w:rFonts w:eastAsia="Calibri"/>
          <w:b/>
          <w:kern w:val="0"/>
          <w:sz w:val="28"/>
          <w:szCs w:val="28"/>
        </w:rPr>
      </w:pPr>
      <w:r>
        <w:rPr>
          <w:rFonts w:eastAsia="Calibri"/>
          <w:b/>
          <w:kern w:val="0"/>
          <w:sz w:val="28"/>
          <w:szCs w:val="28"/>
        </w:rPr>
        <w:t>S2=UNGUWAR SARKIN YAKI</w:t>
      </w:r>
    </w:p>
    <w:p w:rsidR="00420A6E" w:rsidRDefault="00420A6E" w:rsidP="00420A6E">
      <w:pPr>
        <w:widowControl/>
        <w:spacing w:after="160" w:line="360" w:lineRule="auto"/>
        <w:jc w:val="left"/>
        <w:rPr>
          <w:rFonts w:eastAsia="Calibri"/>
          <w:b/>
          <w:kern w:val="0"/>
          <w:sz w:val="28"/>
          <w:szCs w:val="28"/>
        </w:rPr>
      </w:pPr>
      <w:r>
        <w:rPr>
          <w:rFonts w:eastAsia="Calibri"/>
          <w:b/>
          <w:kern w:val="0"/>
          <w:sz w:val="28"/>
          <w:szCs w:val="28"/>
        </w:rPr>
        <w:t>S3=UNGUWAR LAGGEL</w:t>
      </w:r>
    </w:p>
    <w:p w:rsidR="00420A6E" w:rsidRDefault="00420A6E" w:rsidP="00420A6E">
      <w:pPr>
        <w:widowControl/>
        <w:spacing w:after="160" w:line="360" w:lineRule="auto"/>
        <w:jc w:val="left"/>
        <w:rPr>
          <w:rFonts w:eastAsia="Calibri"/>
          <w:b/>
          <w:kern w:val="0"/>
          <w:sz w:val="28"/>
          <w:szCs w:val="28"/>
        </w:rPr>
      </w:pPr>
      <w:r>
        <w:rPr>
          <w:rFonts w:eastAsia="Calibri"/>
          <w:b/>
          <w:kern w:val="0"/>
          <w:sz w:val="28"/>
          <w:szCs w:val="28"/>
        </w:rPr>
        <w:t>S4=UNGUWAR ISAH</w:t>
      </w:r>
    </w:p>
    <w:p w:rsidR="00420A6E" w:rsidRDefault="00420A6E" w:rsidP="00420A6E">
      <w:pPr>
        <w:widowControl/>
        <w:spacing w:after="160" w:line="360" w:lineRule="auto"/>
        <w:jc w:val="left"/>
        <w:rPr>
          <w:rFonts w:eastAsia="Calibri"/>
          <w:b/>
          <w:kern w:val="0"/>
          <w:sz w:val="28"/>
          <w:szCs w:val="28"/>
        </w:rPr>
      </w:pPr>
      <w:r>
        <w:rPr>
          <w:rFonts w:eastAsia="Calibri"/>
          <w:b/>
          <w:kern w:val="0"/>
          <w:sz w:val="28"/>
          <w:szCs w:val="28"/>
        </w:rPr>
        <w:t>S5=UNGUWAR BARDE KOLO</w:t>
      </w:r>
    </w:p>
    <w:p w:rsidR="00420A6E" w:rsidRDefault="00420A6E" w:rsidP="00420A6E">
      <w:pPr>
        <w:widowControl/>
        <w:spacing w:after="160" w:line="360" w:lineRule="auto"/>
        <w:jc w:val="left"/>
        <w:rPr>
          <w:rFonts w:eastAsia="Calibri"/>
          <w:b/>
          <w:kern w:val="0"/>
          <w:sz w:val="28"/>
          <w:szCs w:val="28"/>
        </w:rPr>
      </w:pPr>
      <w:r>
        <w:rPr>
          <w:rFonts w:eastAsia="Calibri"/>
          <w:b/>
          <w:kern w:val="0"/>
          <w:sz w:val="28"/>
          <w:szCs w:val="28"/>
        </w:rPr>
        <w:t>S6=UNGUWAR BAMALUM</w:t>
      </w:r>
    </w:p>
    <w:p w:rsidR="00420A6E" w:rsidRDefault="00420A6E" w:rsidP="00420A6E">
      <w:pPr>
        <w:widowControl/>
        <w:spacing w:after="160" w:line="360" w:lineRule="auto"/>
        <w:jc w:val="left"/>
        <w:rPr>
          <w:rFonts w:eastAsia="Calibri"/>
          <w:b/>
          <w:kern w:val="0"/>
          <w:sz w:val="28"/>
          <w:szCs w:val="28"/>
        </w:rPr>
      </w:pPr>
      <w:r>
        <w:rPr>
          <w:rFonts w:eastAsia="Calibri"/>
          <w:b/>
          <w:kern w:val="0"/>
          <w:sz w:val="28"/>
          <w:szCs w:val="28"/>
        </w:rPr>
        <w:t xml:space="preserve"> </w:t>
      </w:r>
    </w:p>
    <w:p w:rsidR="00762B89" w:rsidRDefault="00762B89" w:rsidP="00420A6E">
      <w:pPr>
        <w:widowControl/>
        <w:spacing w:after="160" w:line="360" w:lineRule="auto"/>
        <w:jc w:val="left"/>
        <w:rPr>
          <w:rFonts w:eastAsia="Calibri"/>
          <w:b/>
          <w:kern w:val="0"/>
          <w:sz w:val="28"/>
          <w:szCs w:val="28"/>
        </w:rPr>
      </w:pPr>
      <w:r>
        <w:rPr>
          <w:rFonts w:eastAsia="Calibri"/>
          <w:b/>
          <w:noProof/>
          <w:kern w:val="0"/>
          <w:sz w:val="28"/>
          <w:szCs w:val="28"/>
        </w:rPr>
        <w:drawing>
          <wp:inline distT="0" distB="0" distL="0" distR="0">
            <wp:extent cx="5486400" cy="8839200"/>
            <wp:effectExtent l="0" t="0" r="19050" b="1905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420A6E" w:rsidRDefault="00420A6E" w:rsidP="00420A6E">
      <w:pPr>
        <w:widowControl/>
        <w:spacing w:after="160" w:line="360" w:lineRule="auto"/>
        <w:jc w:val="left"/>
        <w:rPr>
          <w:sz w:val="28"/>
          <w:szCs w:val="28"/>
        </w:rPr>
      </w:pPr>
      <w:r>
        <w:rPr>
          <w:rFonts w:eastAsia="Calibri"/>
          <w:b/>
          <w:kern w:val="0"/>
          <w:sz w:val="28"/>
          <w:szCs w:val="28"/>
        </w:rPr>
        <w:t>4.2 DISCUSSION</w:t>
      </w:r>
    </w:p>
    <w:p w:rsidR="00420A6E" w:rsidRDefault="00420A6E" w:rsidP="00420A6E">
      <w:pPr>
        <w:rPr>
          <w:rFonts w:eastAsia="Calibri"/>
          <w:kern w:val="0"/>
          <w:sz w:val="28"/>
          <w:szCs w:val="28"/>
        </w:rPr>
      </w:pPr>
      <w:r>
        <w:rPr>
          <w:rFonts w:eastAsia="Calibri"/>
          <w:kern w:val="0"/>
          <w:sz w:val="28"/>
          <w:szCs w:val="28"/>
        </w:rPr>
        <w:t xml:space="preserve">The concentrations of heavy metals in dumpsites within the study area were determined using Atomic Absorption spectrophotometer (AAS). The study revealed that the concentrations of metals in these sites investigated; </w:t>
      </w:r>
    </w:p>
    <w:p w:rsidR="00420A6E" w:rsidRDefault="00420A6E" w:rsidP="00420A6E">
      <w:pPr>
        <w:rPr>
          <w:rFonts w:eastAsia="Calibri"/>
          <w:kern w:val="0"/>
          <w:sz w:val="28"/>
          <w:szCs w:val="28"/>
        </w:rPr>
      </w:pPr>
      <w:proofErr w:type="spellStart"/>
      <w:r>
        <w:rPr>
          <w:rFonts w:eastAsia="Calibri"/>
          <w:kern w:val="0"/>
          <w:sz w:val="28"/>
          <w:szCs w:val="28"/>
        </w:rPr>
        <w:t>Fe,Cd,Cr,Ni,As,Pb</w:t>
      </w:r>
      <w:proofErr w:type="spellEnd"/>
      <w:r>
        <w:rPr>
          <w:rFonts w:eastAsia="Calibri"/>
          <w:kern w:val="0"/>
          <w:sz w:val="28"/>
          <w:szCs w:val="28"/>
        </w:rPr>
        <w:t xml:space="preserve">, were above the established threshold limits set by </w:t>
      </w:r>
      <w:proofErr w:type="spellStart"/>
      <w:r>
        <w:rPr>
          <w:rFonts w:eastAsia="Calibri"/>
          <w:kern w:val="0"/>
          <w:sz w:val="28"/>
          <w:szCs w:val="28"/>
        </w:rPr>
        <w:t>WHO.</w:t>
      </w:r>
      <w:r>
        <w:rPr>
          <w:sz w:val="28"/>
          <w:szCs w:val="28"/>
        </w:rPr>
        <w:t>Samples</w:t>
      </w:r>
      <w:proofErr w:type="spellEnd"/>
      <w:r>
        <w:rPr>
          <w:sz w:val="28"/>
          <w:szCs w:val="28"/>
        </w:rPr>
        <w:t xml:space="preserve"> from S1 show the concentration (mg/kg) of heavy metals as follows: Fe (0.0003 mg/kg) Cd (0.0004 mg/kg), Cr (0.0007 mg/kg), Ni (00113 mg/kg), As (0.0004 mg/kg), Pb (0.0003 mg/kg); while the samples from S2 indicate the concentrations of Fe (0.0012 mg/kg), Cd (0.0001 mg/kg) Cr (0.0006 mg/kg), Ni (0.0488 mg/kg), As (0.0010 mg/kg) Pb (0.0003 mg/kg). While Samples from S3 indicated the concentration (mg/kg) as shown: Fe (0.0031 mg/kg), Cd (0.0002 mg/kg), Cr (0.0039 mg/kg), Ni (0.0221 mg/kg), As (0.0002 mg/kg), Pb (0.039 mg/kg).Further more soil samples from S6 shows the concentrations (mg/kg) Fe (0.0028 mg/kg) Cd (0.0007 mg/kg) Cr (0.0004 mg/kg) Ni (0.0368 mg/kg) As ( 0.0005 mg/kg) </w:t>
      </w:r>
      <w:proofErr w:type="spellStart"/>
      <w:r>
        <w:rPr>
          <w:sz w:val="28"/>
          <w:szCs w:val="28"/>
        </w:rPr>
        <w:t>pb</w:t>
      </w:r>
      <w:proofErr w:type="spellEnd"/>
      <w:r>
        <w:rPr>
          <w:sz w:val="28"/>
          <w:szCs w:val="28"/>
        </w:rPr>
        <w:t xml:space="preserve"> (0.0005 mg/kg).The results from S4 indicates the concentrations(mg/kg) of heavy metals as Fe (0.0011 mg/kg), Cd (0.0007 mg/kg), Cr (0.0006 mg/kg), Ni (0.0148 mg/kg), As (0.0006 mg/kg), Pb (0.0006 mg/kg). While the samples from S5 indicate the concentrations (mg/kg</w:t>
      </w:r>
      <w:proofErr w:type="gramStart"/>
      <w:r>
        <w:rPr>
          <w:sz w:val="28"/>
          <w:szCs w:val="28"/>
        </w:rPr>
        <w:t>) :</w:t>
      </w:r>
      <w:proofErr w:type="gramEnd"/>
      <w:r>
        <w:rPr>
          <w:sz w:val="28"/>
          <w:szCs w:val="28"/>
        </w:rPr>
        <w:t xml:space="preserve"> Fe (0.0007 mg/kg), Cd (0.0004 mg/kg), Cr (0.0025 mg/kg), Ni (0.0085 mg/kg), As (0.0000mg/kg) and Pb (0.0002 mg/kg). All the heavy metals was detected in all the dumpsites; Pb was detected in all the dumpsites; it appears to be lower concentration in all dump </w:t>
      </w:r>
      <w:proofErr w:type="gramStart"/>
      <w:r>
        <w:rPr>
          <w:sz w:val="28"/>
          <w:szCs w:val="28"/>
        </w:rPr>
        <w:t>site .</w:t>
      </w:r>
      <w:proofErr w:type="gramEnd"/>
      <w:r>
        <w:rPr>
          <w:sz w:val="28"/>
          <w:szCs w:val="28"/>
        </w:rPr>
        <w:t xml:space="preserve"> This can be attributed to the </w:t>
      </w:r>
      <w:proofErr w:type="spellStart"/>
      <w:r>
        <w:rPr>
          <w:sz w:val="28"/>
          <w:szCs w:val="28"/>
        </w:rPr>
        <w:t>disavailability</w:t>
      </w:r>
      <w:proofErr w:type="spellEnd"/>
      <w:r>
        <w:rPr>
          <w:sz w:val="28"/>
          <w:szCs w:val="28"/>
        </w:rPr>
        <w:t xml:space="preserve"> of lead containing waste at the dumpsites which are eventually leached into the underlying soils. It could also be as a result of their proximity to the highways or heavier dumpsites that carries heavier traffic (Bradford et al., 1975). Lead level of 10ȝg/</w:t>
      </w:r>
      <w:proofErr w:type="spellStart"/>
      <w:r>
        <w:rPr>
          <w:sz w:val="28"/>
          <w:szCs w:val="28"/>
        </w:rPr>
        <w:t>dL</w:t>
      </w:r>
      <w:proofErr w:type="spellEnd"/>
      <w:r>
        <w:rPr>
          <w:sz w:val="28"/>
          <w:szCs w:val="28"/>
        </w:rPr>
        <w:t xml:space="preserve"> or above is a cause for concern. Lead </w:t>
      </w:r>
      <w:proofErr w:type="spellStart"/>
      <w:r>
        <w:rPr>
          <w:sz w:val="28"/>
          <w:szCs w:val="28"/>
        </w:rPr>
        <w:t>hadbeen</w:t>
      </w:r>
      <w:proofErr w:type="spellEnd"/>
      <w:r>
        <w:rPr>
          <w:sz w:val="28"/>
          <w:szCs w:val="28"/>
        </w:rPr>
        <w:t xml:space="preserve"> is known to have harmful health effects even at lower levels and there is no known safe exposure level. It is pertinent to note that exposure to amount of lead above 0.01mg/kg is detrimental to health, as it may result in possible neurological damage to </w:t>
      </w:r>
      <w:proofErr w:type="spellStart"/>
      <w:r>
        <w:rPr>
          <w:sz w:val="28"/>
          <w:szCs w:val="28"/>
        </w:rPr>
        <w:t>foetuses</w:t>
      </w:r>
      <w:proofErr w:type="spellEnd"/>
      <w:r>
        <w:rPr>
          <w:sz w:val="28"/>
          <w:szCs w:val="28"/>
        </w:rPr>
        <w:t>, abortion and other complication in children under three years old (</w:t>
      </w:r>
      <w:proofErr w:type="spellStart"/>
      <w:r>
        <w:rPr>
          <w:sz w:val="28"/>
          <w:szCs w:val="28"/>
        </w:rPr>
        <w:t>Asemave</w:t>
      </w:r>
      <w:proofErr w:type="spellEnd"/>
      <w:r>
        <w:rPr>
          <w:sz w:val="28"/>
          <w:szCs w:val="28"/>
        </w:rPr>
        <w:t xml:space="preserve"> et al., 2012). Nickel (Ni) was found in higher concentration in dumpsites of S1 follow by S6.This implies that waste carrying Ni are not present in it much quantity. The low concentration could be accorded to the absence of industries and smelting activities in S5 area. Chromium (Cr) was also detected in all the dumpsites, though generally low and this can also be attributed to the dumpsite carrying waste of low Cr concentration. This may have been less human activities capable of generating chromium. Chromium +3 is less damaging to the health due to their absorption by the body (&lt;1%), but Cr +6 is acutely poisonous and on contact with the skin, it triggers dermatitis, allergies and irritations, thus considered as carcinogenic to humans (</w:t>
      </w:r>
      <w:proofErr w:type="spellStart"/>
      <w:r>
        <w:rPr>
          <w:sz w:val="28"/>
          <w:szCs w:val="28"/>
        </w:rPr>
        <w:t>Asemave</w:t>
      </w:r>
      <w:proofErr w:type="spellEnd"/>
      <w:r>
        <w:rPr>
          <w:sz w:val="28"/>
          <w:szCs w:val="28"/>
        </w:rPr>
        <w:t xml:space="preserve"> et al., 2012).Cadmium (Cd) were also detected in all the dumpsites as their concentrations were low. This can also be as a result of low Cd carrying waste. This is low compare to WHO standard </w:t>
      </w:r>
      <w:proofErr w:type="spellStart"/>
      <w:r>
        <w:rPr>
          <w:sz w:val="28"/>
          <w:szCs w:val="28"/>
        </w:rPr>
        <w:t>of</w:t>
      </w:r>
      <w:proofErr w:type="gramStart"/>
      <w:r>
        <w:rPr>
          <w:sz w:val="28"/>
          <w:szCs w:val="28"/>
        </w:rPr>
        <w:t>:Cd</w:t>
      </w:r>
      <w:proofErr w:type="spellEnd"/>
      <w:proofErr w:type="gramEnd"/>
      <w:r>
        <w:rPr>
          <w:sz w:val="28"/>
          <w:szCs w:val="28"/>
        </w:rPr>
        <w:t xml:space="preserve"> = 0.02 – 8.2. </w:t>
      </w:r>
      <w:proofErr w:type="gramStart"/>
      <w:r>
        <w:rPr>
          <w:sz w:val="28"/>
          <w:szCs w:val="28"/>
        </w:rPr>
        <w:t>mg/kg</w:t>
      </w:r>
      <w:proofErr w:type="gramEnd"/>
      <w:r>
        <w:rPr>
          <w:sz w:val="28"/>
          <w:szCs w:val="28"/>
        </w:rPr>
        <w:t xml:space="preserve">. </w:t>
      </w:r>
      <w:proofErr w:type="spellStart"/>
      <w:proofErr w:type="gramStart"/>
      <w:r>
        <w:rPr>
          <w:sz w:val="28"/>
          <w:szCs w:val="28"/>
        </w:rPr>
        <w:t>Uba</w:t>
      </w:r>
      <w:proofErr w:type="spellEnd"/>
      <w:r>
        <w:rPr>
          <w:sz w:val="28"/>
          <w:szCs w:val="28"/>
        </w:rPr>
        <w:t xml:space="preserve"> et al., (2008) reports that, Cd has highest level bioavailability in dumpsites.</w:t>
      </w:r>
      <w:proofErr w:type="gramEnd"/>
      <w:r>
        <w:rPr>
          <w:sz w:val="28"/>
          <w:szCs w:val="28"/>
        </w:rPr>
        <w:t xml:space="preserve"> In general, the Concentrations of Cd may be attributed to various sources, some of which include automobile tire dust, burning of oil and </w:t>
      </w:r>
      <w:proofErr w:type="spellStart"/>
      <w:r>
        <w:rPr>
          <w:sz w:val="28"/>
          <w:szCs w:val="28"/>
        </w:rPr>
        <w:t>tyre</w:t>
      </w:r>
      <w:proofErr w:type="spellEnd"/>
      <w:r>
        <w:rPr>
          <w:sz w:val="28"/>
          <w:szCs w:val="28"/>
        </w:rPr>
        <w:t>, plastic wrappings, paints, dyes, and especially, refuse dumps and commercial activities (Ali et al., 2005). The levels of these heavy metals detected in these refuse dumpsites fall within the allowable limit set by the world health organization (USEPA, 1986). Arsenic (As) was detected in all dumpsite, it was found to be relatively low as compare to WHO standard (As = 0.009 – 1.5 mg/kg) for heavy metal concentration in the soil. The results of heavy metals obtained from the analysis of soil around refuse dump in S1</w:t>
      </w:r>
      <w:proofErr w:type="gramStart"/>
      <w:r>
        <w:rPr>
          <w:sz w:val="28"/>
          <w:szCs w:val="28"/>
        </w:rPr>
        <w:t>,to</w:t>
      </w:r>
      <w:proofErr w:type="gramEnd"/>
      <w:r>
        <w:rPr>
          <w:sz w:val="28"/>
          <w:szCs w:val="28"/>
        </w:rPr>
        <w:t xml:space="preserve"> S6, indicate that their concentrations are relatively low. The low concentration could be as a result of waste carrying less concentrations of these metals (Fe, Pb, Ni, Cd, Cr and </w:t>
      </w:r>
      <w:proofErr w:type="gramStart"/>
      <w:r>
        <w:rPr>
          <w:sz w:val="28"/>
          <w:szCs w:val="28"/>
        </w:rPr>
        <w:t>As</w:t>
      </w:r>
      <w:proofErr w:type="gramEnd"/>
      <w:r>
        <w:rPr>
          <w:sz w:val="28"/>
          <w:szCs w:val="28"/>
        </w:rPr>
        <w:t xml:space="preserve">) in all </w:t>
      </w:r>
      <w:proofErr w:type="spellStart"/>
      <w:r>
        <w:rPr>
          <w:sz w:val="28"/>
          <w:szCs w:val="28"/>
        </w:rPr>
        <w:t>dupmsite</w:t>
      </w:r>
      <w:proofErr w:type="spellEnd"/>
      <w:r>
        <w:rPr>
          <w:sz w:val="28"/>
          <w:szCs w:val="28"/>
        </w:rPr>
        <w:t xml:space="preserve">. It (Fe) </w:t>
      </w:r>
      <w:proofErr w:type="gramStart"/>
      <w:r>
        <w:rPr>
          <w:sz w:val="28"/>
          <w:szCs w:val="28"/>
        </w:rPr>
        <w:t>were</w:t>
      </w:r>
      <w:proofErr w:type="gramEnd"/>
      <w:r>
        <w:rPr>
          <w:sz w:val="28"/>
          <w:szCs w:val="28"/>
        </w:rPr>
        <w:t xml:space="preserve"> also detected in all the dumpsites as their concentrations were low. This can also be as a result of low Fe carrying waste. This is low compare to WHO </w:t>
      </w:r>
      <w:proofErr w:type="gramStart"/>
      <w:r>
        <w:rPr>
          <w:sz w:val="28"/>
          <w:szCs w:val="28"/>
        </w:rPr>
        <w:t>standard .</w:t>
      </w:r>
      <w:proofErr w:type="gramEnd"/>
    </w:p>
    <w:p w:rsidR="00420A6E" w:rsidRDefault="00420A6E" w:rsidP="00420A6E">
      <w:pPr>
        <w:widowControl/>
        <w:spacing w:after="160" w:line="360" w:lineRule="auto"/>
        <w:jc w:val="left"/>
        <w:rPr>
          <w:rFonts w:eastAsia="Calibri"/>
          <w:kern w:val="0"/>
          <w:sz w:val="28"/>
          <w:szCs w:val="28"/>
        </w:rPr>
      </w:pPr>
      <w:r>
        <w:rPr>
          <w:rFonts w:eastAsia="Calibri"/>
          <w:kern w:val="0"/>
          <w:sz w:val="28"/>
          <w:szCs w:val="28"/>
        </w:rPr>
        <w:t xml:space="preserve"> </w:t>
      </w:r>
    </w:p>
    <w:p w:rsidR="00420A6E" w:rsidRDefault="00420A6E" w:rsidP="00420A6E">
      <w:pPr>
        <w:widowControl/>
        <w:spacing w:after="160" w:line="360" w:lineRule="auto"/>
        <w:jc w:val="left"/>
        <w:rPr>
          <w:rFonts w:eastAsia="Calibri"/>
          <w:kern w:val="0"/>
          <w:sz w:val="28"/>
          <w:szCs w:val="28"/>
        </w:rPr>
      </w:pPr>
      <w:r>
        <w:rPr>
          <w:rFonts w:eastAsia="Calibri"/>
          <w:kern w:val="0"/>
          <w:sz w:val="28"/>
          <w:szCs w:val="28"/>
        </w:rPr>
        <w:t xml:space="preserve"> </w:t>
      </w:r>
    </w:p>
    <w:p w:rsidR="00420A6E" w:rsidRDefault="00420A6E" w:rsidP="00420A6E">
      <w:pPr>
        <w:widowControl/>
        <w:spacing w:after="160" w:line="360" w:lineRule="auto"/>
        <w:jc w:val="left"/>
        <w:rPr>
          <w:rFonts w:eastAsia="Calibri"/>
          <w:kern w:val="0"/>
          <w:sz w:val="28"/>
          <w:szCs w:val="28"/>
        </w:rPr>
      </w:pPr>
      <w:r>
        <w:rPr>
          <w:rFonts w:eastAsia="Calibri"/>
          <w:kern w:val="0"/>
          <w:sz w:val="28"/>
          <w:szCs w:val="28"/>
        </w:rPr>
        <w:t xml:space="preserve"> </w:t>
      </w:r>
    </w:p>
    <w:p w:rsidR="00420A6E" w:rsidRDefault="00420A6E" w:rsidP="00420A6E">
      <w:pPr>
        <w:widowControl/>
        <w:spacing w:after="160" w:line="360" w:lineRule="auto"/>
        <w:jc w:val="left"/>
        <w:rPr>
          <w:rFonts w:eastAsia="Calibri"/>
          <w:kern w:val="0"/>
          <w:sz w:val="28"/>
          <w:szCs w:val="28"/>
        </w:rPr>
      </w:pPr>
      <w:r>
        <w:rPr>
          <w:rFonts w:eastAsia="Calibri"/>
          <w:kern w:val="0"/>
          <w:sz w:val="28"/>
          <w:szCs w:val="28"/>
        </w:rPr>
        <w:t xml:space="preserve"> </w:t>
      </w:r>
    </w:p>
    <w:p w:rsidR="00420A6E" w:rsidRDefault="00420A6E" w:rsidP="00420A6E">
      <w:pPr>
        <w:widowControl/>
        <w:spacing w:after="160" w:line="360" w:lineRule="auto"/>
        <w:jc w:val="left"/>
        <w:rPr>
          <w:rFonts w:eastAsia="Calibri"/>
          <w:kern w:val="0"/>
          <w:sz w:val="28"/>
          <w:szCs w:val="28"/>
        </w:rPr>
      </w:pPr>
      <w:r>
        <w:rPr>
          <w:rFonts w:eastAsia="Calibri"/>
          <w:kern w:val="0"/>
          <w:sz w:val="28"/>
          <w:szCs w:val="28"/>
        </w:rPr>
        <w:t xml:space="preserve"> </w:t>
      </w:r>
    </w:p>
    <w:p w:rsidR="00420A6E" w:rsidRDefault="00420A6E" w:rsidP="00420A6E">
      <w:pPr>
        <w:widowControl/>
        <w:spacing w:after="160" w:line="360" w:lineRule="auto"/>
        <w:jc w:val="left"/>
        <w:rPr>
          <w:rFonts w:eastAsia="Calibri"/>
          <w:b/>
          <w:bCs/>
          <w:kern w:val="0"/>
          <w:sz w:val="28"/>
          <w:szCs w:val="28"/>
        </w:rPr>
      </w:pPr>
      <w:r>
        <w:rPr>
          <w:rFonts w:eastAsia="Calibri"/>
          <w:b/>
          <w:bCs/>
          <w:kern w:val="0"/>
          <w:sz w:val="28"/>
          <w:szCs w:val="28"/>
        </w:rPr>
        <w:t xml:space="preserve"> </w:t>
      </w:r>
    </w:p>
    <w:p w:rsidR="00420A6E" w:rsidRDefault="00420A6E" w:rsidP="00420A6E">
      <w:pPr>
        <w:widowControl/>
        <w:spacing w:after="160" w:line="360" w:lineRule="auto"/>
        <w:jc w:val="left"/>
        <w:rPr>
          <w:rFonts w:eastAsia="Calibri"/>
          <w:b/>
          <w:bCs/>
          <w:kern w:val="0"/>
          <w:sz w:val="28"/>
          <w:szCs w:val="28"/>
        </w:rPr>
      </w:pPr>
      <w:r>
        <w:rPr>
          <w:rFonts w:eastAsia="Calibri"/>
          <w:b/>
          <w:bCs/>
          <w:kern w:val="0"/>
          <w:sz w:val="28"/>
          <w:szCs w:val="28"/>
        </w:rPr>
        <w:t xml:space="preserve"> </w:t>
      </w:r>
    </w:p>
    <w:p w:rsidR="00420A6E" w:rsidRDefault="00420A6E" w:rsidP="00420A6E">
      <w:pPr>
        <w:widowControl/>
        <w:spacing w:after="160" w:line="360" w:lineRule="auto"/>
        <w:jc w:val="left"/>
        <w:rPr>
          <w:rFonts w:eastAsia="Calibri"/>
          <w:b/>
          <w:bCs/>
          <w:kern w:val="0"/>
          <w:sz w:val="28"/>
          <w:szCs w:val="28"/>
        </w:rPr>
      </w:pPr>
      <w:r>
        <w:rPr>
          <w:rFonts w:eastAsia="Calibri"/>
          <w:b/>
          <w:bCs/>
          <w:kern w:val="0"/>
          <w:sz w:val="28"/>
          <w:szCs w:val="28"/>
        </w:rPr>
        <w:t xml:space="preserve"> </w:t>
      </w:r>
    </w:p>
    <w:p w:rsidR="00420A6E" w:rsidRDefault="00420A6E" w:rsidP="00420A6E">
      <w:pPr>
        <w:widowControl/>
        <w:spacing w:after="160" w:line="360" w:lineRule="auto"/>
        <w:jc w:val="left"/>
        <w:rPr>
          <w:rFonts w:eastAsia="Calibri"/>
          <w:b/>
          <w:bCs/>
          <w:kern w:val="0"/>
          <w:sz w:val="28"/>
          <w:szCs w:val="28"/>
        </w:rPr>
      </w:pPr>
      <w:r>
        <w:rPr>
          <w:rFonts w:eastAsia="Calibri"/>
          <w:b/>
          <w:bCs/>
          <w:kern w:val="0"/>
          <w:sz w:val="28"/>
          <w:szCs w:val="28"/>
        </w:rPr>
        <w:t xml:space="preserve"> </w:t>
      </w:r>
    </w:p>
    <w:p w:rsidR="00420A6E" w:rsidRDefault="00420A6E" w:rsidP="00420A6E">
      <w:pPr>
        <w:widowControl/>
        <w:spacing w:after="160" w:line="360" w:lineRule="auto"/>
        <w:jc w:val="left"/>
        <w:rPr>
          <w:sz w:val="28"/>
          <w:szCs w:val="28"/>
        </w:rPr>
      </w:pPr>
      <w:r>
        <w:rPr>
          <w:rFonts w:eastAsia="Calibri"/>
          <w:b/>
          <w:bCs/>
          <w:kern w:val="0"/>
          <w:sz w:val="28"/>
          <w:szCs w:val="28"/>
        </w:rPr>
        <w:t>FIGURE 1</w:t>
      </w:r>
      <w:r>
        <w:rPr>
          <w:rFonts w:eastAsia="Calibri"/>
          <w:kern w:val="0"/>
          <w:sz w:val="28"/>
          <w:szCs w:val="28"/>
        </w:rPr>
        <w:t xml:space="preserve"> Summarize the health impacts of heavy metals  </w:t>
      </w:r>
    </w:p>
    <w:p w:rsidR="00420A6E" w:rsidRDefault="00420A6E" w:rsidP="00420A6E">
      <w:pPr>
        <w:widowControl/>
        <w:spacing w:after="160" w:line="360" w:lineRule="auto"/>
        <w:jc w:val="left"/>
        <w:rPr>
          <w:sz w:val="28"/>
          <w:szCs w:val="28"/>
        </w:rPr>
      </w:pPr>
      <w:r>
        <w:rPr>
          <w:noProof/>
        </w:rPr>
        <w:drawing>
          <wp:inline distT="0" distB="0" distL="0" distR="0">
            <wp:extent cx="126365" cy="441325"/>
            <wp:effectExtent l="0" t="0" r="6985" b="0"/>
            <wp:docPr id="6" name="Picture 6" descr="C:\Users\ADAMUU~1\AppData\Local\Temp\ksohtml4048\wps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ADAMUU~1\AppData\Local\Temp\ksohtml4048\wps43.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26365" cy="441325"/>
                    </a:xfrm>
                    <a:prstGeom prst="rect">
                      <a:avLst/>
                    </a:prstGeom>
                    <a:noFill/>
                    <a:ln>
                      <a:noFill/>
                    </a:ln>
                  </pic:spPr>
                </pic:pic>
              </a:graphicData>
            </a:graphic>
          </wp:inline>
        </w:drawing>
      </w:r>
      <w:r>
        <w:rPr>
          <w:noProof/>
        </w:rPr>
        <w:drawing>
          <wp:inline distT="0" distB="0" distL="0" distR="0">
            <wp:extent cx="1986280" cy="31750"/>
            <wp:effectExtent l="0" t="0" r="0" b="6350"/>
            <wp:docPr id="5" name="Picture 5" descr="C:\Users\ADAMUU~1\AppData\Local\Temp\ksohtml4048\wps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ADAMUU~1\AppData\Local\Temp\ksohtml4048\wps44.p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986280" cy="31750"/>
                    </a:xfrm>
                    <a:prstGeom prst="rect">
                      <a:avLst/>
                    </a:prstGeom>
                    <a:noFill/>
                    <a:ln>
                      <a:noFill/>
                    </a:ln>
                  </pic:spPr>
                </pic:pic>
              </a:graphicData>
            </a:graphic>
          </wp:inline>
        </w:drawing>
      </w:r>
      <w:r>
        <w:rPr>
          <w:noProof/>
        </w:rPr>
        <w:drawing>
          <wp:inline distT="0" distB="0" distL="0" distR="0">
            <wp:extent cx="1881505" cy="1271905"/>
            <wp:effectExtent l="0" t="0" r="4445" b="4445"/>
            <wp:docPr id="4" name="Picture 4" descr="C:\Users\ADAMUU~1\AppData\Local\Temp\ksohtml4048\wps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ADAMUU~1\AppData\Local\Temp\ksohtml4048\wps45.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881505" cy="1271905"/>
                    </a:xfrm>
                    <a:prstGeom prst="rect">
                      <a:avLst/>
                    </a:prstGeom>
                    <a:noFill/>
                    <a:ln>
                      <a:noFill/>
                    </a:ln>
                  </pic:spPr>
                </pic:pic>
              </a:graphicData>
            </a:graphic>
          </wp:inline>
        </w:drawing>
      </w:r>
      <w:r>
        <w:rPr>
          <w:sz w:val="28"/>
          <w:szCs w:val="28"/>
        </w:rPr>
        <w:t xml:space="preserve"> </w:t>
      </w:r>
      <w:r>
        <w:rPr>
          <w:noProof/>
        </w:rPr>
        <w:drawing>
          <wp:inline distT="0" distB="0" distL="0" distR="0">
            <wp:extent cx="2449195" cy="2122805"/>
            <wp:effectExtent l="0" t="0" r="8255" b="0"/>
            <wp:docPr id="3" name="Picture 3" descr="C:\Users\ADAMUU~1\AppData\Local\Temp\ksohtml4048\wps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ADAMUU~1\AppData\Local\Temp\ksohtml4048\wps46.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449195" cy="2122805"/>
                    </a:xfrm>
                    <a:prstGeom prst="rect">
                      <a:avLst/>
                    </a:prstGeom>
                    <a:noFill/>
                    <a:ln>
                      <a:noFill/>
                    </a:ln>
                  </pic:spPr>
                </pic:pic>
              </a:graphicData>
            </a:graphic>
          </wp:inline>
        </w:drawing>
      </w:r>
      <w:r>
        <w:rPr>
          <w:sz w:val="28"/>
          <w:szCs w:val="28"/>
        </w:rPr>
        <w:t xml:space="preserve">                                                                                                 </w:t>
      </w:r>
      <w:r>
        <w:rPr>
          <w:noProof/>
        </w:rPr>
        <w:drawing>
          <wp:inline distT="0" distB="0" distL="0" distR="0">
            <wp:extent cx="2406650" cy="2007235"/>
            <wp:effectExtent l="0" t="0" r="0" b="0"/>
            <wp:docPr id="2" name="Picture 2" descr="C:\Users\ADAMUU~1\AppData\Local\Temp\ksohtml4048\wps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ADAMUU~1\AppData\Local\Temp\ksohtml4048\wps47.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406650" cy="2007235"/>
                    </a:xfrm>
                    <a:prstGeom prst="rect">
                      <a:avLst/>
                    </a:prstGeom>
                    <a:noFill/>
                    <a:ln>
                      <a:noFill/>
                    </a:ln>
                  </pic:spPr>
                </pic:pic>
              </a:graphicData>
            </a:graphic>
          </wp:inline>
        </w:drawing>
      </w:r>
    </w:p>
    <w:p w:rsidR="00420A6E" w:rsidRDefault="00420A6E" w:rsidP="00420A6E">
      <w:pPr>
        <w:widowControl/>
        <w:spacing w:after="160" w:line="360" w:lineRule="auto"/>
        <w:jc w:val="left"/>
        <w:rPr>
          <w:b/>
          <w:bCs/>
          <w:sz w:val="28"/>
          <w:szCs w:val="28"/>
        </w:rPr>
      </w:pPr>
      <w:r>
        <w:rPr>
          <w:rFonts w:eastAsia="Calibri"/>
          <w:b/>
          <w:bCs/>
          <w:kern w:val="0"/>
          <w:sz w:val="28"/>
          <w:szCs w:val="28"/>
        </w:rPr>
        <w:t xml:space="preserve">4.10 MECHANISM OF REMEDIATING HEAVY METALS </w:t>
      </w:r>
    </w:p>
    <w:p w:rsidR="00420A6E" w:rsidRDefault="00420A6E" w:rsidP="00420A6E">
      <w:pPr>
        <w:widowControl/>
        <w:spacing w:after="160" w:line="360" w:lineRule="auto"/>
        <w:jc w:val="left"/>
        <w:rPr>
          <w:sz w:val="28"/>
          <w:szCs w:val="28"/>
        </w:rPr>
      </w:pPr>
      <w:r>
        <w:rPr>
          <w:rFonts w:eastAsia="Calibri"/>
          <w:kern w:val="0"/>
          <w:sz w:val="28"/>
          <w:szCs w:val="28"/>
        </w:rPr>
        <w:t xml:space="preserve">Treatment process of acid mine water typically generate high density sludge that is heterogeneous due to variety of metals metalloid and anion components and this makes it difficult to dispose the sludge, present researches have therefore focused on the recovery of chemical species from acid mine drainage and secondary sludge, in order to protect human health, plant animal, soil and all the compartment of the environments, proper attention should be given to remediation technology of heavy metals.                                                                                                                                      </w:t>
      </w:r>
    </w:p>
    <w:p w:rsidR="00420A6E" w:rsidRDefault="00420A6E" w:rsidP="00420A6E">
      <w:pPr>
        <w:widowControl/>
        <w:spacing w:after="160" w:line="360" w:lineRule="auto"/>
        <w:jc w:val="center"/>
        <w:rPr>
          <w:sz w:val="28"/>
          <w:szCs w:val="28"/>
        </w:rPr>
      </w:pPr>
      <w:r>
        <w:rPr>
          <w:rFonts w:eastAsia="Calibri"/>
          <w:b/>
          <w:kern w:val="0"/>
          <w:sz w:val="28"/>
          <w:szCs w:val="28"/>
        </w:rPr>
        <w:t xml:space="preserve">FIGURE </w:t>
      </w:r>
      <w:proofErr w:type="gramStart"/>
      <w:r>
        <w:rPr>
          <w:rFonts w:eastAsia="Calibri"/>
          <w:b/>
          <w:kern w:val="0"/>
          <w:sz w:val="28"/>
          <w:szCs w:val="28"/>
        </w:rPr>
        <w:t>2 HEAVY METAL REMEDIATION</w:t>
      </w:r>
      <w:proofErr w:type="gramEnd"/>
    </w:p>
    <w:p w:rsidR="00420A6E" w:rsidRDefault="00420A6E" w:rsidP="00420A6E">
      <w:pPr>
        <w:widowControl/>
        <w:spacing w:after="160" w:line="360" w:lineRule="auto"/>
        <w:jc w:val="left"/>
        <w:rPr>
          <w:sz w:val="28"/>
          <w:szCs w:val="28"/>
        </w:rPr>
      </w:pPr>
      <w:r>
        <w:rPr>
          <w:noProof/>
        </w:rPr>
        <w:drawing>
          <wp:inline distT="0" distB="0" distL="0" distR="0">
            <wp:extent cx="5486400" cy="3205480"/>
            <wp:effectExtent l="0" t="0" r="0" b="0"/>
            <wp:docPr id="1" name="Picture 1" descr="C:\Users\ADAMUU~1\AppData\Local\Temp\ksohtml4048\wps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ADAMUU~1\AppData\Local\Temp\ksohtml4048\wps48.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486400" cy="3205480"/>
                    </a:xfrm>
                    <a:prstGeom prst="rect">
                      <a:avLst/>
                    </a:prstGeom>
                    <a:noFill/>
                    <a:ln>
                      <a:noFill/>
                    </a:ln>
                  </pic:spPr>
                </pic:pic>
              </a:graphicData>
            </a:graphic>
          </wp:inline>
        </w:drawing>
      </w:r>
      <w:r>
        <w:rPr>
          <w:sz w:val="28"/>
          <w:szCs w:val="28"/>
        </w:rPr>
        <w:t xml:space="preserve"> </w:t>
      </w:r>
    </w:p>
    <w:p w:rsidR="00420A6E" w:rsidRDefault="00420A6E" w:rsidP="00420A6E">
      <w:pPr>
        <w:widowControl/>
        <w:spacing w:after="160" w:line="360" w:lineRule="auto"/>
        <w:jc w:val="left"/>
        <w:rPr>
          <w:sz w:val="28"/>
          <w:szCs w:val="28"/>
        </w:rPr>
      </w:pPr>
      <w:r>
        <w:rPr>
          <w:sz w:val="28"/>
          <w:szCs w:val="28"/>
        </w:rPr>
        <w:t xml:space="preserve"> </w:t>
      </w:r>
    </w:p>
    <w:p w:rsidR="00420A6E" w:rsidRDefault="00420A6E" w:rsidP="00420A6E">
      <w:pPr>
        <w:widowControl/>
        <w:spacing w:after="160" w:line="360" w:lineRule="auto"/>
        <w:jc w:val="left"/>
        <w:rPr>
          <w:sz w:val="28"/>
          <w:szCs w:val="28"/>
        </w:rPr>
      </w:pPr>
      <w:r>
        <w:rPr>
          <w:rFonts w:eastAsia="Calibri"/>
          <w:kern w:val="0"/>
          <w:sz w:val="28"/>
          <w:szCs w:val="28"/>
        </w:rPr>
        <w:t xml:space="preserve">                                                         </w:t>
      </w:r>
    </w:p>
    <w:p w:rsidR="00420A6E" w:rsidRDefault="00420A6E" w:rsidP="00420A6E">
      <w:pPr>
        <w:widowControl/>
        <w:spacing w:after="160" w:line="360" w:lineRule="auto"/>
        <w:jc w:val="left"/>
        <w:rPr>
          <w:sz w:val="28"/>
          <w:szCs w:val="28"/>
        </w:rPr>
      </w:pPr>
      <w:r>
        <w:rPr>
          <w:sz w:val="28"/>
          <w:szCs w:val="28"/>
        </w:rPr>
        <w:t xml:space="preserve"> </w:t>
      </w:r>
    </w:p>
    <w:p w:rsidR="00420A6E" w:rsidRDefault="00420A6E" w:rsidP="00420A6E">
      <w:pPr>
        <w:widowControl/>
        <w:spacing w:after="160" w:line="360" w:lineRule="auto"/>
        <w:jc w:val="left"/>
        <w:rPr>
          <w:sz w:val="28"/>
          <w:szCs w:val="28"/>
        </w:rPr>
      </w:pPr>
      <w:r>
        <w:rPr>
          <w:sz w:val="28"/>
          <w:szCs w:val="28"/>
        </w:rPr>
        <w:t xml:space="preserve"> </w:t>
      </w:r>
    </w:p>
    <w:p w:rsidR="00420A6E" w:rsidRDefault="00420A6E" w:rsidP="00420A6E">
      <w:pPr>
        <w:widowControl/>
        <w:spacing w:after="160" w:line="360" w:lineRule="auto"/>
        <w:jc w:val="left"/>
        <w:rPr>
          <w:sz w:val="28"/>
          <w:szCs w:val="28"/>
        </w:rPr>
      </w:pPr>
      <w:r>
        <w:rPr>
          <w:sz w:val="28"/>
          <w:szCs w:val="28"/>
        </w:rPr>
        <w:t xml:space="preserve"> </w:t>
      </w:r>
    </w:p>
    <w:p w:rsidR="00420A6E" w:rsidRDefault="00420A6E" w:rsidP="00420A6E">
      <w:pPr>
        <w:widowControl/>
        <w:spacing w:after="160" w:line="360" w:lineRule="auto"/>
        <w:jc w:val="left"/>
        <w:rPr>
          <w:sz w:val="28"/>
          <w:szCs w:val="28"/>
        </w:rPr>
      </w:pPr>
      <w:r>
        <w:rPr>
          <w:sz w:val="28"/>
          <w:szCs w:val="28"/>
        </w:rPr>
        <w:t xml:space="preserve"> </w:t>
      </w:r>
    </w:p>
    <w:p w:rsidR="00420A6E" w:rsidRDefault="00420A6E" w:rsidP="00420A6E">
      <w:pPr>
        <w:widowControl/>
        <w:spacing w:after="160" w:line="360" w:lineRule="auto"/>
        <w:jc w:val="left"/>
        <w:rPr>
          <w:sz w:val="28"/>
          <w:szCs w:val="28"/>
        </w:rPr>
      </w:pPr>
      <w:r>
        <w:rPr>
          <w:sz w:val="28"/>
          <w:szCs w:val="28"/>
        </w:rPr>
        <w:t xml:space="preserve"> </w:t>
      </w:r>
    </w:p>
    <w:p w:rsidR="00420A6E" w:rsidRDefault="00420A6E" w:rsidP="00420A6E">
      <w:pPr>
        <w:widowControl/>
        <w:spacing w:after="160" w:line="360" w:lineRule="auto"/>
        <w:jc w:val="left"/>
        <w:rPr>
          <w:sz w:val="28"/>
          <w:szCs w:val="28"/>
        </w:rPr>
      </w:pPr>
      <w:r>
        <w:rPr>
          <w:sz w:val="28"/>
          <w:szCs w:val="28"/>
        </w:rPr>
        <w:t xml:space="preserve"> </w:t>
      </w:r>
    </w:p>
    <w:p w:rsidR="00420A6E" w:rsidRDefault="00420A6E" w:rsidP="00420A6E">
      <w:pPr>
        <w:widowControl/>
        <w:spacing w:after="160" w:line="360" w:lineRule="auto"/>
        <w:jc w:val="left"/>
        <w:rPr>
          <w:sz w:val="28"/>
          <w:szCs w:val="28"/>
        </w:rPr>
      </w:pPr>
      <w:r>
        <w:rPr>
          <w:sz w:val="28"/>
          <w:szCs w:val="28"/>
        </w:rPr>
        <w:t xml:space="preserve"> </w:t>
      </w:r>
    </w:p>
    <w:p w:rsidR="00420A6E" w:rsidRDefault="00420A6E" w:rsidP="00420A6E">
      <w:pPr>
        <w:widowControl/>
        <w:spacing w:after="160" w:line="360" w:lineRule="auto"/>
        <w:jc w:val="left"/>
        <w:rPr>
          <w:sz w:val="28"/>
          <w:szCs w:val="28"/>
        </w:rPr>
      </w:pPr>
      <w:r>
        <w:rPr>
          <w:sz w:val="28"/>
          <w:szCs w:val="28"/>
        </w:rPr>
        <w:t xml:space="preserve"> </w:t>
      </w:r>
    </w:p>
    <w:p w:rsidR="00420A6E" w:rsidRDefault="00420A6E" w:rsidP="00420A6E">
      <w:pPr>
        <w:widowControl/>
        <w:spacing w:after="160" w:line="360" w:lineRule="auto"/>
        <w:jc w:val="center"/>
        <w:rPr>
          <w:b/>
          <w:sz w:val="28"/>
          <w:szCs w:val="28"/>
        </w:rPr>
      </w:pPr>
      <w:r>
        <w:rPr>
          <w:rFonts w:eastAsia="Calibri"/>
          <w:b/>
          <w:kern w:val="0"/>
          <w:sz w:val="28"/>
          <w:szCs w:val="28"/>
        </w:rPr>
        <w:t>CHAPTER FIVE</w:t>
      </w:r>
    </w:p>
    <w:p w:rsidR="00420A6E" w:rsidRDefault="00420A6E" w:rsidP="00420A6E">
      <w:pPr>
        <w:widowControl/>
        <w:spacing w:after="160" w:line="360" w:lineRule="auto"/>
        <w:jc w:val="center"/>
        <w:rPr>
          <w:rFonts w:eastAsia="Calibri"/>
          <w:b/>
          <w:kern w:val="0"/>
          <w:sz w:val="28"/>
          <w:szCs w:val="28"/>
        </w:rPr>
      </w:pPr>
      <w:r>
        <w:rPr>
          <w:rFonts w:eastAsia="Calibri"/>
          <w:b/>
          <w:kern w:val="0"/>
          <w:sz w:val="28"/>
          <w:szCs w:val="28"/>
        </w:rPr>
        <w:t>SUMMARY, CONCLUSION AND RECOMMENDATIONS</w:t>
      </w:r>
    </w:p>
    <w:p w:rsidR="00420A6E" w:rsidRDefault="00420A6E" w:rsidP="00420A6E">
      <w:pPr>
        <w:widowControl/>
        <w:spacing w:after="160" w:line="360" w:lineRule="auto"/>
        <w:jc w:val="left"/>
        <w:rPr>
          <w:b/>
          <w:bCs/>
          <w:sz w:val="28"/>
          <w:szCs w:val="28"/>
        </w:rPr>
      </w:pPr>
      <w:r>
        <w:rPr>
          <w:rFonts w:eastAsia="Calibri"/>
          <w:b/>
          <w:bCs/>
          <w:kern w:val="0"/>
          <w:sz w:val="28"/>
          <w:szCs w:val="28"/>
        </w:rPr>
        <w:t xml:space="preserve">5.1 SUMMARY </w:t>
      </w:r>
    </w:p>
    <w:p w:rsidR="00420A6E" w:rsidRDefault="00420A6E" w:rsidP="00420A6E">
      <w:pPr>
        <w:widowControl/>
        <w:spacing w:after="160" w:line="360" w:lineRule="auto"/>
        <w:jc w:val="left"/>
        <w:rPr>
          <w:rFonts w:eastAsia="Calibri"/>
          <w:b/>
          <w:kern w:val="0"/>
          <w:sz w:val="28"/>
          <w:szCs w:val="28"/>
        </w:rPr>
      </w:pPr>
      <w:r>
        <w:rPr>
          <w:rFonts w:eastAsia="Calibri"/>
          <w:kern w:val="0"/>
          <w:sz w:val="28"/>
          <w:szCs w:val="28"/>
        </w:rPr>
        <w:t xml:space="preserve">The study work was based on the concentrations of heavy metal in soil refuse dump, plain clear field of Bajoga town, Gombe State Nigeria. The results indicate that some of the areas were shown to have the concentrations of heavy metals, though some heavy metals could not be detected in some soil refuge dump and plain clear field. It was observed that some soil refuge dump, plain clear field, have higher concentration of these metals (heavy metals) than others, and other site has low concentration of these heavy metals. This may be as a result of less contamination with those metals due to human activities. Some metals could not be detected; the implication is that the </w:t>
      </w:r>
      <w:proofErr w:type="gramStart"/>
      <w:r>
        <w:rPr>
          <w:rFonts w:eastAsia="Calibri"/>
          <w:kern w:val="0"/>
          <w:sz w:val="28"/>
          <w:szCs w:val="28"/>
        </w:rPr>
        <w:t>concentration of these metals are</w:t>
      </w:r>
      <w:proofErr w:type="gramEnd"/>
      <w:r>
        <w:rPr>
          <w:rFonts w:eastAsia="Calibri"/>
          <w:kern w:val="0"/>
          <w:sz w:val="28"/>
          <w:szCs w:val="28"/>
        </w:rPr>
        <w:t xml:space="preserve"> below detection limit or not present at all. These soil refuge dump and plain clear field have concentrations of heavy metals within the allowable limit; as a result, may not appear to pose very serious environmental problems at the moment. However, there is some concern as continuous accumulation in the levels of heavy metals may occur with time and may result in health challenges.</w:t>
      </w:r>
      <w:r>
        <w:rPr>
          <w:rFonts w:eastAsia="Calibri"/>
          <w:b/>
          <w:kern w:val="0"/>
          <w:sz w:val="28"/>
          <w:szCs w:val="28"/>
        </w:rPr>
        <w:t xml:space="preserve"> </w:t>
      </w:r>
    </w:p>
    <w:p w:rsidR="00420A6E" w:rsidRDefault="00420A6E" w:rsidP="00420A6E">
      <w:pPr>
        <w:widowControl/>
        <w:spacing w:after="160" w:line="360" w:lineRule="auto"/>
        <w:jc w:val="left"/>
        <w:rPr>
          <w:b/>
          <w:sz w:val="28"/>
          <w:szCs w:val="28"/>
        </w:rPr>
      </w:pPr>
      <w:r>
        <w:rPr>
          <w:b/>
          <w:sz w:val="28"/>
          <w:szCs w:val="28"/>
        </w:rPr>
        <w:t xml:space="preserve"> </w:t>
      </w:r>
    </w:p>
    <w:p w:rsidR="00420A6E" w:rsidRDefault="00420A6E" w:rsidP="00420A6E">
      <w:pPr>
        <w:widowControl/>
        <w:spacing w:after="160" w:line="360" w:lineRule="auto"/>
        <w:jc w:val="left"/>
        <w:rPr>
          <w:rFonts w:eastAsia="Calibri"/>
          <w:b/>
          <w:kern w:val="0"/>
          <w:sz w:val="28"/>
          <w:szCs w:val="28"/>
        </w:rPr>
      </w:pPr>
      <w:r>
        <w:rPr>
          <w:rFonts w:eastAsia="Calibri"/>
          <w:b/>
          <w:kern w:val="0"/>
          <w:sz w:val="28"/>
          <w:szCs w:val="28"/>
        </w:rPr>
        <w:t xml:space="preserve"> </w:t>
      </w:r>
    </w:p>
    <w:p w:rsidR="00420A6E" w:rsidRDefault="00420A6E" w:rsidP="00420A6E">
      <w:pPr>
        <w:widowControl/>
        <w:spacing w:after="160" w:line="360" w:lineRule="auto"/>
        <w:jc w:val="left"/>
        <w:rPr>
          <w:b/>
          <w:sz w:val="28"/>
          <w:szCs w:val="28"/>
        </w:rPr>
      </w:pPr>
      <w:r>
        <w:rPr>
          <w:rFonts w:eastAsia="Calibri"/>
          <w:b/>
          <w:kern w:val="0"/>
          <w:sz w:val="28"/>
          <w:szCs w:val="28"/>
        </w:rPr>
        <w:t>5.2 CONCLUSION</w:t>
      </w:r>
    </w:p>
    <w:p w:rsidR="00420A6E" w:rsidRDefault="00420A6E" w:rsidP="00420A6E">
      <w:pPr>
        <w:widowControl/>
        <w:spacing w:after="160" w:line="360" w:lineRule="auto"/>
        <w:jc w:val="left"/>
        <w:rPr>
          <w:sz w:val="28"/>
          <w:szCs w:val="28"/>
        </w:rPr>
      </w:pPr>
      <w:r>
        <w:rPr>
          <w:rFonts w:eastAsia="Calibri"/>
          <w:kern w:val="0"/>
          <w:sz w:val="28"/>
          <w:szCs w:val="28"/>
        </w:rPr>
        <w:t xml:space="preserve"> Base on the studies, some of the soil refuge dump in Bajoga town contained most of these heavy metals. It was also observed that some soil refuge dump had higher concentration of these metals than others. The heavy metals concentration in these soil refuge dump was all within the WHO acceptable limit in some soil refuge </w:t>
      </w:r>
      <w:proofErr w:type="gramStart"/>
      <w:r>
        <w:rPr>
          <w:rFonts w:eastAsia="Calibri"/>
          <w:kern w:val="0"/>
          <w:sz w:val="28"/>
          <w:szCs w:val="28"/>
        </w:rPr>
        <w:t>dump .</w:t>
      </w:r>
      <w:proofErr w:type="gramEnd"/>
      <w:r>
        <w:rPr>
          <w:rFonts w:eastAsia="Calibri"/>
          <w:kern w:val="0"/>
          <w:sz w:val="28"/>
          <w:szCs w:val="28"/>
        </w:rPr>
        <w:t xml:space="preserve"> Heavy metal concentration in soil refuse dump of Bajoga town may not appear to pose very serious environmental problems at the moment. However, accumulation of these metals may later pose a threat to human health and the environment.  </w:t>
      </w:r>
    </w:p>
    <w:p w:rsidR="00420A6E" w:rsidRDefault="00420A6E" w:rsidP="00420A6E">
      <w:pPr>
        <w:widowControl/>
        <w:spacing w:after="160" w:line="360" w:lineRule="auto"/>
        <w:jc w:val="left"/>
        <w:rPr>
          <w:b/>
          <w:bCs/>
          <w:sz w:val="28"/>
          <w:szCs w:val="28"/>
        </w:rPr>
      </w:pPr>
      <w:r>
        <w:rPr>
          <w:rFonts w:eastAsia="Calibri"/>
          <w:b/>
          <w:bCs/>
          <w:kern w:val="0"/>
          <w:sz w:val="28"/>
          <w:szCs w:val="28"/>
        </w:rPr>
        <w:t>5.3 RECOMMENDATIONS</w:t>
      </w:r>
    </w:p>
    <w:p w:rsidR="00420A6E" w:rsidRDefault="00420A6E" w:rsidP="00420A6E">
      <w:pPr>
        <w:widowControl/>
        <w:spacing w:after="160" w:line="360" w:lineRule="auto"/>
        <w:jc w:val="left"/>
        <w:rPr>
          <w:sz w:val="28"/>
          <w:szCs w:val="28"/>
        </w:rPr>
      </w:pPr>
      <w:r>
        <w:rPr>
          <w:rFonts w:eastAsia="Calibri"/>
          <w:kern w:val="0"/>
          <w:sz w:val="28"/>
          <w:szCs w:val="28"/>
        </w:rPr>
        <w:t xml:space="preserve"> The most effective way to reduce/eliminate the impact of these heavy metals on the environment is to develop and implement an effective waste management plan. Government should have established a better quality control unit for foods, crops to protect consumers from contamination exposure, in addition to close monitoring of the significant possibility of significant harm of these heavy metals on human health.</w:t>
      </w:r>
    </w:p>
    <w:p w:rsidR="00420A6E" w:rsidRDefault="00420A6E" w:rsidP="00420A6E">
      <w:pPr>
        <w:pStyle w:val="NormalWeb"/>
        <w:numPr>
          <w:ilvl w:val="0"/>
          <w:numId w:val="8"/>
        </w:numPr>
        <w:spacing w:line="360" w:lineRule="auto"/>
        <w:contextualSpacing/>
        <w:rPr>
          <w:sz w:val="28"/>
          <w:szCs w:val="28"/>
        </w:rPr>
      </w:pPr>
      <w:r>
        <w:rPr>
          <w:sz w:val="28"/>
          <w:szCs w:val="28"/>
        </w:rPr>
        <w:t>Background concentration of heavy metals should be documented in different Environmental media around the world for later use as a reference point.</w:t>
      </w:r>
    </w:p>
    <w:p w:rsidR="00420A6E" w:rsidRDefault="00420A6E" w:rsidP="00420A6E">
      <w:pPr>
        <w:pStyle w:val="NormalWeb"/>
        <w:numPr>
          <w:ilvl w:val="0"/>
          <w:numId w:val="8"/>
        </w:numPr>
        <w:spacing w:line="360" w:lineRule="auto"/>
        <w:contextualSpacing/>
        <w:rPr>
          <w:sz w:val="28"/>
          <w:szCs w:val="28"/>
        </w:rPr>
      </w:pPr>
      <w:r>
        <w:rPr>
          <w:sz w:val="28"/>
          <w:szCs w:val="28"/>
        </w:rPr>
        <w:t>The level of potential toxic heavy metals in sediments, soil and the resident biota should be assessed and monitored regularly.</w:t>
      </w:r>
    </w:p>
    <w:p w:rsidR="00420A6E" w:rsidRDefault="00420A6E" w:rsidP="00420A6E">
      <w:pPr>
        <w:pStyle w:val="NormalWeb"/>
        <w:numPr>
          <w:ilvl w:val="0"/>
          <w:numId w:val="8"/>
        </w:numPr>
        <w:spacing w:line="360" w:lineRule="auto"/>
        <w:contextualSpacing/>
        <w:rPr>
          <w:sz w:val="28"/>
          <w:szCs w:val="28"/>
        </w:rPr>
      </w:pPr>
      <w:r>
        <w:rPr>
          <w:sz w:val="28"/>
          <w:szCs w:val="28"/>
        </w:rPr>
        <w:t xml:space="preserve">    Regular surveys should be conducted to record the per capita daily consumption of fresh water and other food items such as rice by the resident population around the world. Such data will be valuable for more accurate and reliable human and ecological risk assessment.</w:t>
      </w:r>
    </w:p>
    <w:p w:rsidR="00420A6E" w:rsidRDefault="00420A6E" w:rsidP="00420A6E">
      <w:pPr>
        <w:pStyle w:val="NormalWeb"/>
        <w:numPr>
          <w:ilvl w:val="0"/>
          <w:numId w:val="8"/>
        </w:numPr>
        <w:spacing w:line="360" w:lineRule="auto"/>
        <w:contextualSpacing/>
        <w:rPr>
          <w:sz w:val="28"/>
          <w:szCs w:val="28"/>
        </w:rPr>
      </w:pPr>
      <w:r>
        <w:rPr>
          <w:sz w:val="28"/>
          <w:szCs w:val="28"/>
        </w:rPr>
        <w:t xml:space="preserve">   Efforts should be made to minimize heavy metal contamination in aquatic and terrestrial ecosystem to safeguard the biota and health of their consumers.</w:t>
      </w:r>
    </w:p>
    <w:p w:rsidR="00420A6E" w:rsidRDefault="00420A6E" w:rsidP="00420A6E">
      <w:pPr>
        <w:pStyle w:val="NormalWeb"/>
        <w:numPr>
          <w:ilvl w:val="0"/>
          <w:numId w:val="8"/>
        </w:numPr>
        <w:spacing w:line="360" w:lineRule="auto"/>
        <w:contextualSpacing/>
        <w:rPr>
          <w:sz w:val="28"/>
          <w:szCs w:val="28"/>
        </w:rPr>
      </w:pPr>
      <w:proofErr w:type="gramStart"/>
      <w:r>
        <w:rPr>
          <w:sz w:val="28"/>
          <w:szCs w:val="28"/>
        </w:rPr>
        <w:t>the</w:t>
      </w:r>
      <w:proofErr w:type="gramEnd"/>
      <w:r>
        <w:rPr>
          <w:sz w:val="28"/>
          <w:szCs w:val="28"/>
        </w:rPr>
        <w:t xml:space="preserve"> public should be educated about the harmful effects of toxic heavy metals on human health and the environments.</w:t>
      </w:r>
    </w:p>
    <w:p w:rsidR="00420A6E" w:rsidRDefault="00420A6E" w:rsidP="00420A6E">
      <w:pPr>
        <w:pStyle w:val="NormalWeb"/>
        <w:numPr>
          <w:ilvl w:val="0"/>
          <w:numId w:val="8"/>
        </w:numPr>
        <w:spacing w:line="360" w:lineRule="auto"/>
        <w:contextualSpacing/>
        <w:rPr>
          <w:sz w:val="28"/>
          <w:szCs w:val="28"/>
        </w:rPr>
      </w:pPr>
      <w:r>
        <w:rPr>
          <w:sz w:val="28"/>
          <w:szCs w:val="28"/>
        </w:rPr>
        <w:t>Dumpsites should be treated before use especially for cultivation. Also the people living around these dumpsites should stop farming on or around them.</w:t>
      </w:r>
    </w:p>
    <w:p w:rsidR="00420A6E" w:rsidRDefault="00420A6E" w:rsidP="00420A6E">
      <w:pPr>
        <w:widowControl/>
        <w:spacing w:after="160" w:line="360" w:lineRule="auto"/>
        <w:jc w:val="left"/>
        <w:rPr>
          <w:b/>
          <w:sz w:val="28"/>
          <w:szCs w:val="28"/>
        </w:rPr>
      </w:pPr>
      <w:r>
        <w:rPr>
          <w:b/>
          <w:sz w:val="28"/>
          <w:szCs w:val="28"/>
        </w:rPr>
        <w:t xml:space="preserve"> </w:t>
      </w:r>
    </w:p>
    <w:p w:rsidR="00420A6E" w:rsidRDefault="00420A6E" w:rsidP="00420A6E">
      <w:pPr>
        <w:widowControl/>
        <w:spacing w:after="160" w:line="360" w:lineRule="auto"/>
        <w:jc w:val="left"/>
        <w:rPr>
          <w:b/>
          <w:sz w:val="28"/>
          <w:szCs w:val="28"/>
        </w:rPr>
      </w:pPr>
      <w:r>
        <w:rPr>
          <w:b/>
          <w:sz w:val="28"/>
          <w:szCs w:val="28"/>
        </w:rPr>
        <w:t xml:space="preserve"> </w:t>
      </w:r>
    </w:p>
    <w:p w:rsidR="00420A6E" w:rsidRDefault="00420A6E" w:rsidP="00420A6E">
      <w:pPr>
        <w:widowControl/>
        <w:spacing w:after="160" w:line="360" w:lineRule="auto"/>
        <w:jc w:val="left"/>
        <w:rPr>
          <w:b/>
          <w:sz w:val="28"/>
          <w:szCs w:val="28"/>
        </w:rPr>
      </w:pPr>
      <w:r>
        <w:rPr>
          <w:b/>
          <w:sz w:val="28"/>
          <w:szCs w:val="28"/>
        </w:rPr>
        <w:t xml:space="preserve"> </w:t>
      </w:r>
    </w:p>
    <w:p w:rsidR="00420A6E" w:rsidRDefault="00420A6E" w:rsidP="00420A6E">
      <w:pPr>
        <w:widowControl/>
        <w:spacing w:after="160" w:line="360" w:lineRule="auto"/>
        <w:jc w:val="left"/>
        <w:rPr>
          <w:rFonts w:eastAsia="Calibri"/>
          <w:b/>
          <w:kern w:val="0"/>
          <w:sz w:val="28"/>
          <w:szCs w:val="28"/>
        </w:rPr>
      </w:pPr>
      <w:r>
        <w:rPr>
          <w:rFonts w:eastAsia="Calibri"/>
          <w:b/>
          <w:kern w:val="0"/>
          <w:sz w:val="28"/>
          <w:szCs w:val="28"/>
        </w:rPr>
        <w:t xml:space="preserve"> </w:t>
      </w:r>
    </w:p>
    <w:p w:rsidR="00420A6E" w:rsidRDefault="00420A6E" w:rsidP="00420A6E">
      <w:pPr>
        <w:widowControl/>
        <w:spacing w:after="160" w:line="360" w:lineRule="auto"/>
        <w:jc w:val="left"/>
        <w:rPr>
          <w:rFonts w:eastAsia="Calibri"/>
          <w:b/>
          <w:kern w:val="0"/>
          <w:sz w:val="28"/>
          <w:szCs w:val="28"/>
        </w:rPr>
      </w:pPr>
      <w:r>
        <w:rPr>
          <w:rFonts w:eastAsia="Calibri"/>
          <w:b/>
          <w:kern w:val="0"/>
          <w:sz w:val="28"/>
          <w:szCs w:val="28"/>
        </w:rPr>
        <w:t xml:space="preserve"> </w:t>
      </w:r>
    </w:p>
    <w:p w:rsidR="00420A6E" w:rsidRDefault="00420A6E" w:rsidP="00420A6E">
      <w:pPr>
        <w:widowControl/>
        <w:spacing w:after="160" w:line="360" w:lineRule="auto"/>
        <w:jc w:val="left"/>
        <w:rPr>
          <w:b/>
          <w:sz w:val="28"/>
          <w:szCs w:val="28"/>
        </w:rPr>
      </w:pPr>
      <w:r>
        <w:rPr>
          <w:rFonts w:eastAsia="Calibri"/>
          <w:b/>
          <w:kern w:val="0"/>
          <w:sz w:val="28"/>
          <w:szCs w:val="28"/>
        </w:rPr>
        <w:t>REFFERENCE</w:t>
      </w:r>
    </w:p>
    <w:p w:rsidR="00420A6E" w:rsidRDefault="00420A6E" w:rsidP="00420A6E">
      <w:pPr>
        <w:widowControl/>
        <w:spacing w:after="160" w:line="360" w:lineRule="auto"/>
        <w:jc w:val="left"/>
        <w:rPr>
          <w:sz w:val="28"/>
          <w:szCs w:val="28"/>
        </w:rPr>
      </w:pPr>
      <w:r>
        <w:rPr>
          <w:rFonts w:eastAsia="Calibri"/>
          <w:kern w:val="0"/>
          <w:sz w:val="28"/>
          <w:szCs w:val="28"/>
        </w:rPr>
        <w:t xml:space="preserve">A. Ajayi and O. F. </w:t>
      </w:r>
      <w:proofErr w:type="spellStart"/>
      <w:r>
        <w:rPr>
          <w:rFonts w:eastAsia="Calibri"/>
          <w:kern w:val="0"/>
          <w:sz w:val="28"/>
          <w:szCs w:val="28"/>
        </w:rPr>
        <w:t>Kamson</w:t>
      </w:r>
      <w:proofErr w:type="spellEnd"/>
      <w:r>
        <w:rPr>
          <w:rFonts w:eastAsia="Calibri"/>
          <w:kern w:val="0"/>
          <w:sz w:val="28"/>
          <w:szCs w:val="28"/>
        </w:rPr>
        <w:t xml:space="preserve"> (1983): Determination of lead in   road side dust in Lagos city by atomic absorption spectrophotometer. International journal of environmental   issues Vol. 25. </w:t>
      </w:r>
      <w:proofErr w:type="gramStart"/>
      <w:r>
        <w:rPr>
          <w:rFonts w:eastAsia="Calibri"/>
          <w:kern w:val="0"/>
          <w:sz w:val="28"/>
          <w:szCs w:val="28"/>
        </w:rPr>
        <w:t>No. 7.</w:t>
      </w:r>
      <w:proofErr w:type="gramEnd"/>
      <w:r>
        <w:rPr>
          <w:rFonts w:eastAsia="Calibri"/>
          <w:kern w:val="0"/>
          <w:sz w:val="28"/>
          <w:szCs w:val="28"/>
        </w:rPr>
        <w:t xml:space="preserve"> </w:t>
      </w:r>
    </w:p>
    <w:p w:rsidR="00420A6E" w:rsidRDefault="00420A6E" w:rsidP="00420A6E">
      <w:pPr>
        <w:widowControl/>
        <w:spacing w:after="160" w:line="360" w:lineRule="auto"/>
        <w:jc w:val="left"/>
        <w:rPr>
          <w:sz w:val="28"/>
          <w:szCs w:val="28"/>
        </w:rPr>
      </w:pPr>
      <w:proofErr w:type="spellStart"/>
      <w:proofErr w:type="gramStart"/>
      <w:r>
        <w:rPr>
          <w:rFonts w:eastAsia="Calibri"/>
          <w:kern w:val="0"/>
          <w:sz w:val="28"/>
          <w:szCs w:val="28"/>
        </w:rPr>
        <w:t>Adekunle</w:t>
      </w:r>
      <w:proofErr w:type="spellEnd"/>
      <w:r>
        <w:rPr>
          <w:rFonts w:eastAsia="Calibri"/>
          <w:kern w:val="0"/>
          <w:sz w:val="28"/>
          <w:szCs w:val="28"/>
        </w:rPr>
        <w:t xml:space="preserve">, I.M </w:t>
      </w:r>
      <w:proofErr w:type="spellStart"/>
      <w:r>
        <w:rPr>
          <w:rFonts w:eastAsia="Calibri"/>
          <w:kern w:val="0"/>
          <w:sz w:val="28"/>
          <w:szCs w:val="28"/>
        </w:rPr>
        <w:t>Ndahi</w:t>
      </w:r>
      <w:proofErr w:type="spellEnd"/>
      <w:r>
        <w:rPr>
          <w:rFonts w:eastAsia="Calibri"/>
          <w:kern w:val="0"/>
          <w:sz w:val="28"/>
          <w:szCs w:val="28"/>
        </w:rPr>
        <w:t xml:space="preserve">, N.P, &amp; </w:t>
      </w:r>
      <w:proofErr w:type="spellStart"/>
      <w:r>
        <w:rPr>
          <w:rFonts w:eastAsia="Calibri"/>
          <w:kern w:val="0"/>
          <w:sz w:val="28"/>
          <w:szCs w:val="28"/>
        </w:rPr>
        <w:t>Owolabi</w:t>
      </w:r>
      <w:proofErr w:type="spellEnd"/>
      <w:r>
        <w:rPr>
          <w:rFonts w:eastAsia="Calibri"/>
          <w:kern w:val="0"/>
          <w:sz w:val="28"/>
          <w:szCs w:val="28"/>
        </w:rPr>
        <w:t>, D.A (2003).</w:t>
      </w:r>
      <w:proofErr w:type="gramEnd"/>
      <w:r>
        <w:rPr>
          <w:rFonts w:eastAsia="Calibri"/>
          <w:kern w:val="0"/>
          <w:sz w:val="28"/>
          <w:szCs w:val="28"/>
        </w:rPr>
        <w:t xml:space="preserve"> Levels of Some Hazardous lead levels from Highway Soil, International Journal of Environmental Issues Development, University Consortia; </w:t>
      </w:r>
      <w:proofErr w:type="spellStart"/>
      <w:r>
        <w:rPr>
          <w:rFonts w:eastAsia="Calibri"/>
          <w:kern w:val="0"/>
          <w:sz w:val="28"/>
          <w:szCs w:val="28"/>
        </w:rPr>
        <w:t>Ikot-Ekpene</w:t>
      </w:r>
      <w:proofErr w:type="spellEnd"/>
      <w:r>
        <w:rPr>
          <w:rFonts w:eastAsia="Calibri"/>
          <w:kern w:val="0"/>
          <w:sz w:val="28"/>
          <w:szCs w:val="28"/>
        </w:rPr>
        <w:t>, Nigeria 1 (1): 102</w:t>
      </w:r>
    </w:p>
    <w:p w:rsidR="00420A6E" w:rsidRDefault="00420A6E" w:rsidP="00420A6E">
      <w:pPr>
        <w:widowControl/>
        <w:spacing w:after="160" w:line="360" w:lineRule="auto"/>
        <w:jc w:val="left"/>
        <w:rPr>
          <w:sz w:val="28"/>
          <w:szCs w:val="28"/>
        </w:rPr>
      </w:pPr>
      <w:r>
        <w:rPr>
          <w:rFonts w:eastAsia="Calibri"/>
          <w:kern w:val="0"/>
          <w:sz w:val="28"/>
          <w:szCs w:val="28"/>
        </w:rPr>
        <w:t xml:space="preserve">Connell, D.W., Miller. </w:t>
      </w:r>
      <w:proofErr w:type="gramStart"/>
      <w:r>
        <w:rPr>
          <w:rFonts w:eastAsia="Calibri"/>
          <w:kern w:val="0"/>
          <w:sz w:val="28"/>
          <w:szCs w:val="28"/>
        </w:rPr>
        <w:t>G.J (1984).</w:t>
      </w:r>
      <w:proofErr w:type="gramEnd"/>
      <w:r>
        <w:rPr>
          <w:rFonts w:eastAsia="Calibri"/>
          <w:kern w:val="0"/>
          <w:sz w:val="28"/>
          <w:szCs w:val="28"/>
        </w:rPr>
        <w:t xml:space="preserve"> </w:t>
      </w:r>
      <w:proofErr w:type="gramStart"/>
      <w:r>
        <w:rPr>
          <w:rFonts w:eastAsia="Calibri"/>
          <w:kern w:val="0"/>
          <w:sz w:val="28"/>
          <w:szCs w:val="28"/>
        </w:rPr>
        <w:t>Chemistry and Ecotoxicology of Pollution.</w:t>
      </w:r>
      <w:proofErr w:type="gramEnd"/>
      <w:r>
        <w:rPr>
          <w:rFonts w:eastAsia="Calibri"/>
          <w:kern w:val="0"/>
          <w:sz w:val="28"/>
          <w:szCs w:val="28"/>
        </w:rPr>
        <w:t xml:space="preserve"> </w:t>
      </w:r>
      <w:proofErr w:type="spellStart"/>
      <w:r>
        <w:rPr>
          <w:rFonts w:eastAsia="Calibri"/>
          <w:kern w:val="0"/>
          <w:sz w:val="28"/>
          <w:szCs w:val="28"/>
        </w:rPr>
        <w:t>JohnWiley</w:t>
      </w:r>
      <w:proofErr w:type="spellEnd"/>
      <w:r>
        <w:rPr>
          <w:rFonts w:eastAsia="Calibri"/>
          <w:kern w:val="0"/>
          <w:sz w:val="28"/>
          <w:szCs w:val="28"/>
        </w:rPr>
        <w:t xml:space="preserve"> &amp; Sons, NY</w:t>
      </w:r>
    </w:p>
    <w:p w:rsidR="00420A6E" w:rsidRDefault="00420A6E" w:rsidP="00420A6E">
      <w:pPr>
        <w:widowControl/>
        <w:spacing w:after="160" w:line="360" w:lineRule="auto"/>
        <w:jc w:val="left"/>
        <w:rPr>
          <w:sz w:val="28"/>
          <w:szCs w:val="28"/>
        </w:rPr>
      </w:pPr>
      <w:proofErr w:type="gramStart"/>
      <w:r>
        <w:rPr>
          <w:rFonts w:eastAsia="Calibri"/>
          <w:kern w:val="0"/>
          <w:sz w:val="28"/>
          <w:szCs w:val="28"/>
        </w:rPr>
        <w:t xml:space="preserve">Mark Tomlinson, </w:t>
      </w:r>
      <w:proofErr w:type="spellStart"/>
      <w:r>
        <w:rPr>
          <w:rFonts w:eastAsia="Calibri"/>
          <w:kern w:val="0"/>
          <w:sz w:val="28"/>
          <w:szCs w:val="28"/>
        </w:rPr>
        <w:t>Deepika</w:t>
      </w:r>
      <w:proofErr w:type="spellEnd"/>
      <w:r>
        <w:rPr>
          <w:rFonts w:eastAsia="Calibri"/>
          <w:kern w:val="0"/>
          <w:sz w:val="28"/>
          <w:szCs w:val="28"/>
        </w:rPr>
        <w:t xml:space="preserve"> </w:t>
      </w:r>
      <w:proofErr w:type="spellStart"/>
      <w:r>
        <w:rPr>
          <w:rFonts w:eastAsia="Calibri"/>
          <w:kern w:val="0"/>
          <w:sz w:val="28"/>
          <w:szCs w:val="28"/>
        </w:rPr>
        <w:t>Chaudhery</w:t>
      </w:r>
      <w:proofErr w:type="spellEnd"/>
      <w:r>
        <w:rPr>
          <w:rFonts w:eastAsia="Calibri"/>
          <w:kern w:val="0"/>
          <w:sz w:val="28"/>
          <w:szCs w:val="28"/>
        </w:rPr>
        <w:t xml:space="preserve"> </w:t>
      </w:r>
      <w:proofErr w:type="spellStart"/>
      <w:r>
        <w:rPr>
          <w:rFonts w:eastAsia="Calibri"/>
          <w:kern w:val="0"/>
          <w:sz w:val="28"/>
          <w:szCs w:val="28"/>
        </w:rPr>
        <w:t>Habibullah</w:t>
      </w:r>
      <w:proofErr w:type="spellEnd"/>
      <w:r>
        <w:rPr>
          <w:rFonts w:eastAsia="Calibri"/>
          <w:kern w:val="0"/>
          <w:sz w:val="28"/>
          <w:szCs w:val="28"/>
        </w:rPr>
        <w:t xml:space="preserve"> </w:t>
      </w:r>
      <w:proofErr w:type="spellStart"/>
      <w:r>
        <w:rPr>
          <w:rFonts w:eastAsia="Calibri"/>
          <w:kern w:val="0"/>
          <w:sz w:val="28"/>
          <w:szCs w:val="28"/>
        </w:rPr>
        <w:t>Ahmadzai</w:t>
      </w:r>
      <w:proofErr w:type="spellEnd"/>
      <w:r>
        <w:rPr>
          <w:rFonts w:eastAsia="Calibri"/>
          <w:kern w:val="0"/>
          <w:sz w:val="28"/>
          <w:szCs w:val="28"/>
        </w:rPr>
        <w:t xml:space="preserve">, Sofia Rodriguez Gomez, Cecile </w:t>
      </w:r>
      <w:proofErr w:type="spellStart"/>
      <w:r>
        <w:rPr>
          <w:rFonts w:eastAsia="Calibri"/>
          <w:kern w:val="0"/>
          <w:sz w:val="28"/>
          <w:szCs w:val="28"/>
        </w:rPr>
        <w:t>Bizouerne</w:t>
      </w:r>
      <w:proofErr w:type="spellEnd"/>
      <w:r>
        <w:rPr>
          <w:rFonts w:eastAsia="Calibri"/>
          <w:kern w:val="0"/>
          <w:sz w:val="28"/>
          <w:szCs w:val="28"/>
        </w:rPr>
        <w:t xml:space="preserve">, </w:t>
      </w:r>
      <w:proofErr w:type="spellStart"/>
      <w:r>
        <w:rPr>
          <w:rFonts w:eastAsia="Calibri"/>
          <w:kern w:val="0"/>
          <w:sz w:val="28"/>
          <w:szCs w:val="28"/>
        </w:rPr>
        <w:t>Thandi</w:t>
      </w:r>
      <w:proofErr w:type="spellEnd"/>
      <w:r>
        <w:rPr>
          <w:rFonts w:eastAsia="Calibri"/>
          <w:kern w:val="0"/>
          <w:sz w:val="28"/>
          <w:szCs w:val="28"/>
        </w:rPr>
        <w:t xml:space="preserve"> van </w:t>
      </w:r>
      <w:proofErr w:type="spellStart"/>
      <w:r>
        <w:rPr>
          <w:rFonts w:eastAsia="Calibri"/>
          <w:kern w:val="0"/>
          <w:sz w:val="28"/>
          <w:szCs w:val="28"/>
        </w:rPr>
        <w:t>Heyningen</w:t>
      </w:r>
      <w:proofErr w:type="spellEnd"/>
      <w:r>
        <w:rPr>
          <w:rFonts w:eastAsia="Calibri"/>
          <w:kern w:val="0"/>
          <w:sz w:val="28"/>
          <w:szCs w:val="28"/>
        </w:rPr>
        <w:t>, &amp; mickey Chopra (2020).</w:t>
      </w:r>
      <w:proofErr w:type="gramEnd"/>
      <w:r>
        <w:rPr>
          <w:rFonts w:eastAsia="Calibri"/>
          <w:kern w:val="0"/>
          <w:sz w:val="28"/>
          <w:szCs w:val="28"/>
        </w:rPr>
        <w:t xml:space="preserve"> International journal of mental health system</w:t>
      </w:r>
    </w:p>
    <w:p w:rsidR="00420A6E" w:rsidRDefault="00420A6E" w:rsidP="00420A6E">
      <w:pPr>
        <w:widowControl/>
        <w:spacing w:after="160" w:line="360" w:lineRule="auto"/>
        <w:jc w:val="left"/>
        <w:rPr>
          <w:sz w:val="28"/>
          <w:szCs w:val="28"/>
        </w:rPr>
      </w:pPr>
      <w:proofErr w:type="spellStart"/>
      <w:proofErr w:type="gramStart"/>
      <w:r>
        <w:rPr>
          <w:rFonts w:eastAsia="Calibri"/>
          <w:kern w:val="0"/>
          <w:sz w:val="28"/>
          <w:szCs w:val="28"/>
        </w:rPr>
        <w:t>kristeen</w:t>
      </w:r>
      <w:proofErr w:type="spellEnd"/>
      <w:proofErr w:type="gramEnd"/>
      <w:r>
        <w:rPr>
          <w:rFonts w:eastAsia="Calibri"/>
          <w:kern w:val="0"/>
          <w:sz w:val="28"/>
          <w:szCs w:val="28"/>
        </w:rPr>
        <w:t xml:space="preserve"> cherney2018.Medically reviewed by Elaine K. </w:t>
      </w:r>
      <w:proofErr w:type="spellStart"/>
      <w:r>
        <w:rPr>
          <w:rFonts w:eastAsia="Calibri"/>
          <w:kern w:val="0"/>
          <w:sz w:val="28"/>
          <w:szCs w:val="28"/>
        </w:rPr>
        <w:t>Luo</w:t>
      </w:r>
      <w:proofErr w:type="spellEnd"/>
      <w:r>
        <w:rPr>
          <w:rFonts w:eastAsia="Calibri"/>
          <w:kern w:val="0"/>
          <w:sz w:val="28"/>
          <w:szCs w:val="28"/>
        </w:rPr>
        <w:t>, M.D</w:t>
      </w:r>
    </w:p>
    <w:p w:rsidR="00420A6E" w:rsidRDefault="00420A6E" w:rsidP="00420A6E">
      <w:pPr>
        <w:widowControl/>
        <w:spacing w:after="160" w:line="360" w:lineRule="auto"/>
        <w:jc w:val="left"/>
        <w:rPr>
          <w:sz w:val="28"/>
          <w:szCs w:val="28"/>
        </w:rPr>
      </w:pPr>
      <w:proofErr w:type="gramStart"/>
      <w:r>
        <w:rPr>
          <w:rFonts w:eastAsia="Calibri"/>
          <w:kern w:val="0"/>
          <w:sz w:val="28"/>
          <w:szCs w:val="28"/>
        </w:rPr>
        <w:t>Michael S. marsh, MD, FRCOG 2008.</w:t>
      </w:r>
      <w:proofErr w:type="gramEnd"/>
      <w:r>
        <w:rPr>
          <w:rFonts w:eastAsia="Calibri"/>
          <w:kern w:val="0"/>
          <w:sz w:val="28"/>
          <w:szCs w:val="28"/>
        </w:rPr>
        <w:t xml:space="preserve"> Global women’s medicine king’s college </w:t>
      </w:r>
      <w:proofErr w:type="spellStart"/>
      <w:proofErr w:type="gramStart"/>
      <w:r>
        <w:rPr>
          <w:rFonts w:eastAsia="Calibri"/>
          <w:kern w:val="0"/>
          <w:sz w:val="28"/>
          <w:szCs w:val="28"/>
        </w:rPr>
        <w:t>london</w:t>
      </w:r>
      <w:proofErr w:type="spellEnd"/>
      <w:proofErr w:type="gramEnd"/>
      <w:r>
        <w:rPr>
          <w:rFonts w:eastAsia="Calibri"/>
          <w:kern w:val="0"/>
          <w:sz w:val="28"/>
          <w:szCs w:val="28"/>
        </w:rPr>
        <w:t xml:space="preserve"> </w:t>
      </w:r>
    </w:p>
    <w:p w:rsidR="00420A6E" w:rsidRDefault="00420A6E" w:rsidP="00420A6E">
      <w:pPr>
        <w:widowControl/>
        <w:spacing w:after="160" w:line="360" w:lineRule="auto"/>
        <w:jc w:val="left"/>
        <w:rPr>
          <w:sz w:val="28"/>
          <w:szCs w:val="28"/>
        </w:rPr>
      </w:pPr>
      <w:proofErr w:type="spellStart"/>
      <w:r>
        <w:rPr>
          <w:rFonts w:eastAsia="Calibri"/>
          <w:kern w:val="0"/>
          <w:sz w:val="28"/>
          <w:szCs w:val="28"/>
        </w:rPr>
        <w:t>Monisha</w:t>
      </w:r>
      <w:proofErr w:type="spellEnd"/>
      <w:r>
        <w:rPr>
          <w:rFonts w:eastAsia="Calibri"/>
          <w:kern w:val="0"/>
          <w:sz w:val="28"/>
          <w:szCs w:val="28"/>
        </w:rPr>
        <w:t xml:space="preserve"> </w:t>
      </w:r>
      <w:proofErr w:type="spellStart"/>
      <w:r>
        <w:rPr>
          <w:rFonts w:eastAsia="Calibri"/>
          <w:kern w:val="0"/>
          <w:sz w:val="28"/>
          <w:szCs w:val="28"/>
        </w:rPr>
        <w:t>Jaishankar</w:t>
      </w:r>
      <w:proofErr w:type="spellEnd"/>
      <w:r>
        <w:rPr>
          <w:rFonts w:eastAsia="Calibri"/>
          <w:kern w:val="0"/>
          <w:sz w:val="28"/>
          <w:szCs w:val="28"/>
        </w:rPr>
        <w:t xml:space="preserve">, Tenzin </w:t>
      </w:r>
      <w:proofErr w:type="spellStart"/>
      <w:r>
        <w:rPr>
          <w:rFonts w:eastAsia="Calibri"/>
          <w:kern w:val="0"/>
          <w:sz w:val="28"/>
          <w:szCs w:val="28"/>
        </w:rPr>
        <w:t>Tseten</w:t>
      </w:r>
      <w:proofErr w:type="spellEnd"/>
      <w:r>
        <w:rPr>
          <w:rFonts w:eastAsia="Calibri"/>
          <w:kern w:val="0"/>
          <w:sz w:val="28"/>
          <w:szCs w:val="28"/>
        </w:rPr>
        <w:t xml:space="preserve">, </w:t>
      </w:r>
      <w:proofErr w:type="spellStart"/>
      <w:r>
        <w:rPr>
          <w:rFonts w:eastAsia="Calibri"/>
          <w:kern w:val="0"/>
          <w:sz w:val="28"/>
          <w:szCs w:val="28"/>
        </w:rPr>
        <w:t>Naresh</w:t>
      </w:r>
      <w:proofErr w:type="spellEnd"/>
      <w:r>
        <w:rPr>
          <w:rFonts w:eastAsia="Calibri"/>
          <w:kern w:val="0"/>
          <w:sz w:val="28"/>
          <w:szCs w:val="28"/>
        </w:rPr>
        <w:t xml:space="preserve"> </w:t>
      </w:r>
      <w:proofErr w:type="spellStart"/>
      <w:r>
        <w:rPr>
          <w:rFonts w:eastAsia="Calibri"/>
          <w:kern w:val="0"/>
          <w:sz w:val="28"/>
          <w:szCs w:val="28"/>
        </w:rPr>
        <w:t>Anbalagan</w:t>
      </w:r>
      <w:proofErr w:type="spellEnd"/>
      <w:r>
        <w:rPr>
          <w:rFonts w:eastAsia="Calibri"/>
          <w:kern w:val="0"/>
          <w:sz w:val="28"/>
          <w:szCs w:val="28"/>
        </w:rPr>
        <w:t xml:space="preserve">, </w:t>
      </w:r>
      <w:proofErr w:type="spellStart"/>
      <w:r>
        <w:rPr>
          <w:rFonts w:eastAsia="Calibri"/>
          <w:kern w:val="0"/>
          <w:sz w:val="28"/>
          <w:szCs w:val="28"/>
        </w:rPr>
        <w:t>Blessy</w:t>
      </w:r>
      <w:proofErr w:type="spellEnd"/>
      <w:r>
        <w:rPr>
          <w:rFonts w:eastAsia="Calibri"/>
          <w:kern w:val="0"/>
          <w:sz w:val="28"/>
          <w:szCs w:val="28"/>
        </w:rPr>
        <w:t xml:space="preserve"> B. Mathew, Krishnamurthy N. </w:t>
      </w:r>
      <w:proofErr w:type="spellStart"/>
      <w:r>
        <w:rPr>
          <w:rFonts w:eastAsia="Calibri"/>
          <w:kern w:val="0"/>
          <w:sz w:val="28"/>
          <w:szCs w:val="28"/>
        </w:rPr>
        <w:t>Beeregowda</w:t>
      </w:r>
      <w:proofErr w:type="spellEnd"/>
      <w:r>
        <w:rPr>
          <w:rFonts w:eastAsia="Calibri"/>
          <w:kern w:val="0"/>
          <w:sz w:val="28"/>
          <w:szCs w:val="28"/>
        </w:rPr>
        <w:t xml:space="preserve">. </w:t>
      </w:r>
      <w:proofErr w:type="spellStart"/>
      <w:r>
        <w:rPr>
          <w:rFonts w:eastAsia="Calibri"/>
          <w:kern w:val="0"/>
          <w:sz w:val="28"/>
          <w:szCs w:val="28"/>
        </w:rPr>
        <w:t>Depertmen</w:t>
      </w:r>
      <w:proofErr w:type="spellEnd"/>
      <w:r>
        <w:rPr>
          <w:rFonts w:eastAsia="Calibri"/>
          <w:kern w:val="0"/>
          <w:sz w:val="28"/>
          <w:szCs w:val="28"/>
        </w:rPr>
        <w:t xml:space="preserve"> of</w:t>
      </w:r>
      <w:r>
        <w:rPr>
          <w:rFonts w:eastAsia="Calibri"/>
          <w:kern w:val="0"/>
          <w:sz w:val="28"/>
          <w:szCs w:val="28"/>
        </w:rPr>
        <w:tab/>
      </w:r>
      <w:r>
        <w:rPr>
          <w:rFonts w:eastAsia="Calibri"/>
          <w:kern w:val="0"/>
          <w:sz w:val="28"/>
          <w:szCs w:val="28"/>
        </w:rPr>
        <w:tab/>
        <w:t xml:space="preserve">` Biotechnology, </w:t>
      </w:r>
      <w:proofErr w:type="spellStart"/>
      <w:r>
        <w:rPr>
          <w:rFonts w:eastAsia="Calibri"/>
          <w:kern w:val="0"/>
          <w:sz w:val="28"/>
          <w:szCs w:val="28"/>
        </w:rPr>
        <w:t>Sapthagiri</w:t>
      </w:r>
      <w:proofErr w:type="spellEnd"/>
      <w:r>
        <w:rPr>
          <w:rFonts w:eastAsia="Calibri"/>
          <w:kern w:val="0"/>
          <w:sz w:val="28"/>
          <w:szCs w:val="28"/>
        </w:rPr>
        <w:t xml:space="preserve"> College of engineering, Bangalore-57, Karnataka, Indian </w:t>
      </w:r>
    </w:p>
    <w:p w:rsidR="00420A6E" w:rsidRDefault="00420A6E" w:rsidP="00420A6E">
      <w:pPr>
        <w:widowControl/>
        <w:spacing w:after="160" w:line="360" w:lineRule="auto"/>
        <w:jc w:val="left"/>
        <w:rPr>
          <w:sz w:val="28"/>
          <w:szCs w:val="28"/>
        </w:rPr>
      </w:pPr>
      <w:proofErr w:type="spellStart"/>
      <w:r>
        <w:rPr>
          <w:rFonts w:eastAsia="Calibri"/>
          <w:kern w:val="0"/>
          <w:sz w:val="28"/>
          <w:szCs w:val="28"/>
        </w:rPr>
        <w:t>Manavi</w:t>
      </w:r>
      <w:proofErr w:type="spellEnd"/>
      <w:r>
        <w:rPr>
          <w:rFonts w:eastAsia="Calibri"/>
          <w:kern w:val="0"/>
          <w:sz w:val="28"/>
          <w:szCs w:val="28"/>
        </w:rPr>
        <w:t xml:space="preserve"> </w:t>
      </w:r>
      <w:proofErr w:type="spellStart"/>
      <w:proofErr w:type="gramStart"/>
      <w:r>
        <w:rPr>
          <w:rFonts w:eastAsia="Calibri"/>
          <w:kern w:val="0"/>
          <w:sz w:val="28"/>
          <w:szCs w:val="28"/>
        </w:rPr>
        <w:t>Yadav</w:t>
      </w:r>
      <w:proofErr w:type="spellEnd"/>
      <w:r>
        <w:rPr>
          <w:rFonts w:eastAsia="Calibri"/>
          <w:kern w:val="0"/>
          <w:sz w:val="28"/>
          <w:szCs w:val="28"/>
        </w:rPr>
        <w:t>,..</w:t>
      </w:r>
      <w:proofErr w:type="spellStart"/>
      <w:r>
        <w:rPr>
          <w:rFonts w:eastAsia="Calibri"/>
          <w:kern w:val="0"/>
          <w:sz w:val="28"/>
          <w:szCs w:val="28"/>
        </w:rPr>
        <w:t>Rakesh</w:t>
      </w:r>
      <w:proofErr w:type="spellEnd"/>
      <w:r>
        <w:rPr>
          <w:rFonts w:eastAsia="Calibri"/>
          <w:kern w:val="0"/>
          <w:sz w:val="28"/>
          <w:szCs w:val="28"/>
        </w:rPr>
        <w:t xml:space="preserve"> Kumar </w:t>
      </w:r>
      <w:proofErr w:type="spellStart"/>
      <w:r>
        <w:rPr>
          <w:rFonts w:eastAsia="Calibri"/>
          <w:kern w:val="0"/>
          <w:sz w:val="28"/>
          <w:szCs w:val="28"/>
        </w:rPr>
        <w:t>sharma</w:t>
      </w:r>
      <w:proofErr w:type="spellEnd"/>
      <w:r>
        <w:rPr>
          <w:rFonts w:eastAsia="Calibri"/>
          <w:kern w:val="0"/>
          <w:sz w:val="28"/>
          <w:szCs w:val="28"/>
        </w:rPr>
        <w:t xml:space="preserve"> (2019).</w:t>
      </w:r>
      <w:proofErr w:type="gramEnd"/>
      <w:r>
        <w:rPr>
          <w:rFonts w:eastAsia="Calibri"/>
          <w:kern w:val="0"/>
          <w:sz w:val="28"/>
          <w:szCs w:val="28"/>
        </w:rPr>
        <w:t xml:space="preserve"> In advances in purification technique</w:t>
      </w:r>
    </w:p>
    <w:p w:rsidR="00420A6E" w:rsidRDefault="00420A6E" w:rsidP="00420A6E">
      <w:pPr>
        <w:widowControl/>
        <w:spacing w:after="160" w:line="360" w:lineRule="auto"/>
        <w:jc w:val="left"/>
        <w:rPr>
          <w:sz w:val="28"/>
          <w:szCs w:val="28"/>
        </w:rPr>
      </w:pPr>
      <w:proofErr w:type="spellStart"/>
      <w:proofErr w:type="gramStart"/>
      <w:r>
        <w:rPr>
          <w:rFonts w:eastAsia="Calibri"/>
          <w:kern w:val="0"/>
          <w:sz w:val="28"/>
          <w:szCs w:val="28"/>
        </w:rPr>
        <w:t>Nazanin</w:t>
      </w:r>
      <w:proofErr w:type="spellEnd"/>
      <w:r>
        <w:rPr>
          <w:rFonts w:eastAsia="Calibri"/>
          <w:kern w:val="0"/>
          <w:sz w:val="28"/>
          <w:szCs w:val="28"/>
        </w:rPr>
        <w:t xml:space="preserve"> </w:t>
      </w:r>
      <w:proofErr w:type="spellStart"/>
      <w:r>
        <w:rPr>
          <w:rFonts w:eastAsia="Calibri"/>
          <w:kern w:val="0"/>
          <w:sz w:val="28"/>
          <w:szCs w:val="28"/>
        </w:rPr>
        <w:t>Roohani</w:t>
      </w:r>
      <w:proofErr w:type="spellEnd"/>
      <w:r>
        <w:rPr>
          <w:rFonts w:eastAsia="Calibri"/>
          <w:kern w:val="0"/>
          <w:sz w:val="28"/>
          <w:szCs w:val="28"/>
        </w:rPr>
        <w:t xml:space="preserve">, Richard </w:t>
      </w:r>
      <w:proofErr w:type="spellStart"/>
      <w:r>
        <w:rPr>
          <w:rFonts w:eastAsia="Calibri"/>
          <w:kern w:val="0"/>
          <w:sz w:val="28"/>
          <w:szCs w:val="28"/>
        </w:rPr>
        <w:t>Hurrell</w:t>
      </w:r>
      <w:proofErr w:type="spellEnd"/>
      <w:r>
        <w:rPr>
          <w:rFonts w:eastAsia="Calibri"/>
          <w:kern w:val="0"/>
          <w:sz w:val="28"/>
          <w:szCs w:val="28"/>
        </w:rPr>
        <w:t xml:space="preserve">, </w:t>
      </w:r>
      <w:proofErr w:type="spellStart"/>
      <w:r>
        <w:rPr>
          <w:rFonts w:eastAsia="Calibri"/>
          <w:kern w:val="0"/>
          <w:sz w:val="28"/>
          <w:szCs w:val="28"/>
        </w:rPr>
        <w:t>Roya</w:t>
      </w:r>
      <w:proofErr w:type="spellEnd"/>
      <w:r>
        <w:rPr>
          <w:rFonts w:eastAsia="Calibri"/>
          <w:kern w:val="0"/>
          <w:sz w:val="28"/>
          <w:szCs w:val="28"/>
        </w:rPr>
        <w:t xml:space="preserve">, </w:t>
      </w:r>
      <w:proofErr w:type="spellStart"/>
      <w:r>
        <w:rPr>
          <w:rFonts w:eastAsia="Calibri"/>
          <w:kern w:val="0"/>
          <w:sz w:val="28"/>
          <w:szCs w:val="28"/>
        </w:rPr>
        <w:t>Kelishadi</w:t>
      </w:r>
      <w:proofErr w:type="spellEnd"/>
      <w:r>
        <w:rPr>
          <w:rFonts w:eastAsia="Calibri"/>
          <w:kern w:val="0"/>
          <w:sz w:val="28"/>
          <w:szCs w:val="28"/>
        </w:rPr>
        <w:t xml:space="preserve">, and Rainer </w:t>
      </w:r>
      <w:proofErr w:type="spellStart"/>
      <w:r>
        <w:rPr>
          <w:rFonts w:eastAsia="Calibri"/>
          <w:kern w:val="0"/>
          <w:sz w:val="28"/>
          <w:szCs w:val="28"/>
        </w:rPr>
        <w:t>Schulin</w:t>
      </w:r>
      <w:proofErr w:type="spellEnd"/>
      <w:r>
        <w:rPr>
          <w:rFonts w:eastAsia="Calibri"/>
          <w:kern w:val="0"/>
          <w:sz w:val="28"/>
          <w:szCs w:val="28"/>
        </w:rPr>
        <w:t xml:space="preserve"> (2013).</w:t>
      </w:r>
      <w:proofErr w:type="gramEnd"/>
      <w:r>
        <w:rPr>
          <w:rFonts w:eastAsia="Calibri"/>
          <w:kern w:val="0"/>
          <w:sz w:val="28"/>
          <w:szCs w:val="28"/>
        </w:rPr>
        <w:t xml:space="preserve"> Isfahan </w:t>
      </w:r>
      <w:proofErr w:type="gramStart"/>
      <w:r>
        <w:rPr>
          <w:rFonts w:eastAsia="Calibri"/>
          <w:kern w:val="0"/>
          <w:sz w:val="28"/>
          <w:szCs w:val="28"/>
        </w:rPr>
        <w:t>university</w:t>
      </w:r>
      <w:proofErr w:type="gramEnd"/>
      <w:r>
        <w:rPr>
          <w:rFonts w:eastAsia="Calibri"/>
          <w:kern w:val="0"/>
          <w:sz w:val="28"/>
          <w:szCs w:val="28"/>
        </w:rPr>
        <w:t xml:space="preserve"> of medical sciences, </w:t>
      </w:r>
      <w:proofErr w:type="spellStart"/>
      <w:r>
        <w:rPr>
          <w:rFonts w:eastAsia="Calibri"/>
          <w:kern w:val="0"/>
          <w:sz w:val="28"/>
          <w:szCs w:val="28"/>
        </w:rPr>
        <w:t>isfahan</w:t>
      </w:r>
      <w:proofErr w:type="spellEnd"/>
      <w:r>
        <w:rPr>
          <w:rFonts w:eastAsia="Calibri"/>
          <w:kern w:val="0"/>
          <w:sz w:val="28"/>
          <w:szCs w:val="28"/>
        </w:rPr>
        <w:t xml:space="preserve">    </w:t>
      </w:r>
    </w:p>
    <w:p w:rsidR="00420A6E" w:rsidRDefault="00420A6E" w:rsidP="00420A6E">
      <w:pPr>
        <w:widowControl/>
        <w:spacing w:after="160" w:line="360" w:lineRule="auto"/>
        <w:jc w:val="left"/>
        <w:rPr>
          <w:sz w:val="28"/>
          <w:szCs w:val="28"/>
        </w:rPr>
      </w:pPr>
      <w:proofErr w:type="spellStart"/>
      <w:proofErr w:type="gramStart"/>
      <w:r>
        <w:rPr>
          <w:rFonts w:eastAsia="Calibri"/>
          <w:kern w:val="0"/>
          <w:sz w:val="28"/>
          <w:szCs w:val="28"/>
        </w:rPr>
        <w:t>Nyangababo</w:t>
      </w:r>
      <w:proofErr w:type="spellEnd"/>
      <w:r>
        <w:rPr>
          <w:rFonts w:eastAsia="Calibri"/>
          <w:kern w:val="0"/>
          <w:sz w:val="28"/>
          <w:szCs w:val="28"/>
        </w:rPr>
        <w:t xml:space="preserve">, J.T. and </w:t>
      </w:r>
      <w:proofErr w:type="spellStart"/>
      <w:r>
        <w:rPr>
          <w:rFonts w:eastAsia="Calibri"/>
          <w:kern w:val="0"/>
          <w:sz w:val="28"/>
          <w:szCs w:val="28"/>
        </w:rPr>
        <w:t>Hamya</w:t>
      </w:r>
      <w:proofErr w:type="spellEnd"/>
      <w:r>
        <w:rPr>
          <w:rFonts w:eastAsia="Calibri"/>
          <w:kern w:val="0"/>
          <w:sz w:val="28"/>
          <w:szCs w:val="28"/>
        </w:rPr>
        <w:t>, J.W. (1986).</w:t>
      </w:r>
      <w:proofErr w:type="gramEnd"/>
      <w:r>
        <w:rPr>
          <w:rFonts w:eastAsia="Calibri"/>
          <w:kern w:val="0"/>
          <w:sz w:val="28"/>
          <w:szCs w:val="28"/>
        </w:rPr>
        <w:t xml:space="preserve"> </w:t>
      </w:r>
      <w:proofErr w:type="gramStart"/>
      <w:r>
        <w:rPr>
          <w:rFonts w:eastAsia="Calibri"/>
          <w:kern w:val="0"/>
          <w:sz w:val="28"/>
          <w:szCs w:val="28"/>
        </w:rPr>
        <w:t>International.</w:t>
      </w:r>
      <w:proofErr w:type="gramEnd"/>
      <w:r>
        <w:rPr>
          <w:rFonts w:eastAsia="Calibri"/>
          <w:kern w:val="0"/>
          <w:sz w:val="28"/>
          <w:szCs w:val="28"/>
        </w:rPr>
        <w:t xml:space="preserve"> Environ.  Studies, 27: 115-9.</w:t>
      </w:r>
    </w:p>
    <w:p w:rsidR="00420A6E" w:rsidRDefault="00420A6E" w:rsidP="00420A6E">
      <w:pPr>
        <w:widowControl/>
        <w:spacing w:after="160" w:line="360" w:lineRule="auto"/>
        <w:jc w:val="left"/>
        <w:rPr>
          <w:sz w:val="28"/>
          <w:szCs w:val="28"/>
        </w:rPr>
      </w:pPr>
      <w:proofErr w:type="spellStart"/>
      <w:proofErr w:type="gramStart"/>
      <w:r>
        <w:rPr>
          <w:rFonts w:eastAsia="Calibri"/>
          <w:kern w:val="0"/>
          <w:sz w:val="28"/>
          <w:szCs w:val="28"/>
        </w:rPr>
        <w:t>Wajahat</w:t>
      </w:r>
      <w:proofErr w:type="spellEnd"/>
      <w:r>
        <w:rPr>
          <w:rFonts w:eastAsia="Calibri"/>
          <w:kern w:val="0"/>
          <w:sz w:val="28"/>
          <w:szCs w:val="28"/>
        </w:rPr>
        <w:t xml:space="preserve"> </w:t>
      </w:r>
      <w:proofErr w:type="spellStart"/>
      <w:r>
        <w:rPr>
          <w:rFonts w:eastAsia="Calibri"/>
          <w:kern w:val="0"/>
          <w:sz w:val="28"/>
          <w:szCs w:val="28"/>
        </w:rPr>
        <w:t>Nazif</w:t>
      </w:r>
      <w:proofErr w:type="spellEnd"/>
      <w:r>
        <w:rPr>
          <w:rFonts w:eastAsia="Calibri"/>
          <w:kern w:val="0"/>
          <w:sz w:val="28"/>
          <w:szCs w:val="28"/>
        </w:rPr>
        <w:t xml:space="preserve">, </w:t>
      </w:r>
      <w:proofErr w:type="spellStart"/>
      <w:r>
        <w:rPr>
          <w:rFonts w:eastAsia="Calibri"/>
          <w:kern w:val="0"/>
          <w:sz w:val="28"/>
          <w:szCs w:val="28"/>
        </w:rPr>
        <w:t>Sajida</w:t>
      </w:r>
      <w:proofErr w:type="spellEnd"/>
      <w:r>
        <w:rPr>
          <w:rFonts w:eastAsia="Calibri"/>
          <w:kern w:val="0"/>
          <w:sz w:val="28"/>
          <w:szCs w:val="28"/>
        </w:rPr>
        <w:t xml:space="preserve"> </w:t>
      </w:r>
      <w:proofErr w:type="spellStart"/>
      <w:r>
        <w:rPr>
          <w:rFonts w:eastAsia="Calibri"/>
          <w:kern w:val="0"/>
          <w:sz w:val="28"/>
          <w:szCs w:val="28"/>
        </w:rPr>
        <w:t>Perveen</w:t>
      </w:r>
      <w:proofErr w:type="spellEnd"/>
      <w:r>
        <w:rPr>
          <w:rFonts w:eastAsia="Calibri"/>
          <w:kern w:val="0"/>
          <w:sz w:val="28"/>
          <w:szCs w:val="28"/>
        </w:rPr>
        <w:t xml:space="preserve"> and Syed </w:t>
      </w:r>
      <w:proofErr w:type="spellStart"/>
      <w:r>
        <w:rPr>
          <w:rFonts w:eastAsia="Calibri"/>
          <w:kern w:val="0"/>
          <w:sz w:val="28"/>
          <w:szCs w:val="28"/>
        </w:rPr>
        <w:t>Asif</w:t>
      </w:r>
      <w:proofErr w:type="spellEnd"/>
      <w:r>
        <w:rPr>
          <w:rFonts w:eastAsia="Calibri"/>
          <w:kern w:val="0"/>
          <w:sz w:val="28"/>
          <w:szCs w:val="28"/>
        </w:rPr>
        <w:t xml:space="preserve"> Shah (2006).</w:t>
      </w:r>
      <w:proofErr w:type="gramEnd"/>
      <w:r>
        <w:rPr>
          <w:rFonts w:eastAsia="Calibri"/>
          <w:kern w:val="0"/>
          <w:sz w:val="28"/>
          <w:szCs w:val="28"/>
        </w:rPr>
        <w:t xml:space="preserve"> </w:t>
      </w:r>
      <w:proofErr w:type="gramStart"/>
      <w:r>
        <w:rPr>
          <w:rFonts w:eastAsia="Calibri"/>
          <w:kern w:val="0"/>
          <w:sz w:val="28"/>
          <w:szCs w:val="28"/>
        </w:rPr>
        <w:t xml:space="preserve">Evaluation of Irrigation Water for Heavy Metals of </w:t>
      </w:r>
      <w:proofErr w:type="spellStart"/>
      <w:r>
        <w:rPr>
          <w:rFonts w:eastAsia="Calibri"/>
          <w:kern w:val="0"/>
          <w:sz w:val="28"/>
          <w:szCs w:val="28"/>
        </w:rPr>
        <w:t>Akbarpura</w:t>
      </w:r>
      <w:proofErr w:type="spellEnd"/>
      <w:r>
        <w:rPr>
          <w:rFonts w:eastAsia="Calibri"/>
          <w:kern w:val="0"/>
          <w:sz w:val="28"/>
          <w:szCs w:val="28"/>
        </w:rPr>
        <w:t xml:space="preserve"> </w:t>
      </w:r>
      <w:proofErr w:type="spellStart"/>
      <w:r>
        <w:rPr>
          <w:rFonts w:eastAsia="Calibri"/>
          <w:kern w:val="0"/>
          <w:sz w:val="28"/>
          <w:szCs w:val="28"/>
        </w:rPr>
        <w:t>Area.Journal</w:t>
      </w:r>
      <w:proofErr w:type="spellEnd"/>
      <w:r>
        <w:rPr>
          <w:rFonts w:eastAsia="Calibri"/>
          <w:kern w:val="0"/>
          <w:sz w:val="28"/>
          <w:szCs w:val="28"/>
        </w:rPr>
        <w:t xml:space="preserve"> of Agricultural and Biological Science.</w:t>
      </w:r>
      <w:proofErr w:type="gramEnd"/>
      <w:r>
        <w:rPr>
          <w:rFonts w:eastAsia="Calibri"/>
          <w:kern w:val="0"/>
          <w:sz w:val="28"/>
          <w:szCs w:val="28"/>
        </w:rPr>
        <w:t xml:space="preserve"> VOL.1, NO.1: 51 -54</w:t>
      </w:r>
    </w:p>
    <w:p w:rsidR="00420A6E" w:rsidRDefault="00420A6E" w:rsidP="00420A6E">
      <w:pPr>
        <w:widowControl/>
        <w:spacing w:after="160" w:line="360" w:lineRule="auto"/>
        <w:jc w:val="left"/>
        <w:rPr>
          <w:sz w:val="28"/>
          <w:szCs w:val="28"/>
        </w:rPr>
      </w:pPr>
      <w:proofErr w:type="spellStart"/>
      <w:r>
        <w:rPr>
          <w:rFonts w:eastAsia="Calibri"/>
          <w:kern w:val="0"/>
          <w:sz w:val="28"/>
          <w:szCs w:val="28"/>
        </w:rPr>
        <w:t>Vogels</w:t>
      </w:r>
      <w:proofErr w:type="spellEnd"/>
      <w:r>
        <w:rPr>
          <w:rFonts w:eastAsia="Calibri"/>
          <w:kern w:val="0"/>
          <w:sz w:val="28"/>
          <w:szCs w:val="28"/>
        </w:rPr>
        <w:t xml:space="preserve"> 1989</w:t>
      </w:r>
    </w:p>
    <w:p w:rsidR="00420A6E" w:rsidRDefault="00420A6E" w:rsidP="00420A6E">
      <w:pPr>
        <w:widowControl/>
        <w:spacing w:after="160" w:line="360" w:lineRule="auto"/>
        <w:jc w:val="left"/>
        <w:rPr>
          <w:sz w:val="28"/>
          <w:szCs w:val="28"/>
        </w:rPr>
      </w:pPr>
      <w:proofErr w:type="gramStart"/>
      <w:r>
        <w:rPr>
          <w:rFonts w:eastAsia="Calibri"/>
          <w:kern w:val="0"/>
          <w:sz w:val="28"/>
          <w:szCs w:val="28"/>
        </w:rPr>
        <w:t>WHO/FAO/IAER.</w:t>
      </w:r>
      <w:proofErr w:type="gramEnd"/>
      <w:r>
        <w:rPr>
          <w:rFonts w:eastAsia="Calibri"/>
          <w:kern w:val="0"/>
          <w:sz w:val="28"/>
          <w:szCs w:val="28"/>
        </w:rPr>
        <w:t xml:space="preserve"> </w:t>
      </w:r>
      <w:proofErr w:type="gramStart"/>
      <w:r>
        <w:rPr>
          <w:rFonts w:eastAsia="Calibri"/>
          <w:kern w:val="0"/>
          <w:sz w:val="28"/>
          <w:szCs w:val="28"/>
        </w:rPr>
        <w:t xml:space="preserve">World health </w:t>
      </w:r>
      <w:proofErr w:type="spellStart"/>
      <w:r>
        <w:rPr>
          <w:rFonts w:eastAsia="Calibri"/>
          <w:kern w:val="0"/>
          <w:sz w:val="28"/>
          <w:szCs w:val="28"/>
        </w:rPr>
        <w:t>organisation</w:t>
      </w:r>
      <w:proofErr w:type="spellEnd"/>
      <w:r>
        <w:rPr>
          <w:rFonts w:eastAsia="Calibri"/>
          <w:kern w:val="0"/>
          <w:sz w:val="28"/>
          <w:szCs w:val="28"/>
        </w:rPr>
        <w:t>.</w:t>
      </w:r>
      <w:proofErr w:type="gramEnd"/>
      <w:r>
        <w:rPr>
          <w:rFonts w:eastAsia="Calibri"/>
          <w:kern w:val="0"/>
          <w:sz w:val="28"/>
          <w:szCs w:val="28"/>
        </w:rPr>
        <w:t xml:space="preserve"> Switzerland: Geneva</w:t>
      </w:r>
      <w:proofErr w:type="gramStart"/>
      <w:r>
        <w:rPr>
          <w:rFonts w:eastAsia="Calibri"/>
          <w:kern w:val="0"/>
          <w:sz w:val="28"/>
          <w:szCs w:val="28"/>
        </w:rPr>
        <w:t>;1996</w:t>
      </w:r>
      <w:proofErr w:type="gramEnd"/>
      <w:r>
        <w:rPr>
          <w:rFonts w:eastAsia="Calibri"/>
          <w:kern w:val="0"/>
          <w:sz w:val="28"/>
          <w:szCs w:val="28"/>
        </w:rPr>
        <w:t xml:space="preserve"> trace elements in human nutrition and health, (</w:t>
      </w:r>
      <w:proofErr w:type="spellStart"/>
      <w:r>
        <w:rPr>
          <w:rFonts w:eastAsia="Calibri"/>
          <w:kern w:val="0"/>
          <w:sz w:val="28"/>
          <w:szCs w:val="28"/>
        </w:rPr>
        <w:t>Akaeze</w:t>
      </w:r>
      <w:proofErr w:type="spellEnd"/>
      <w:r>
        <w:rPr>
          <w:rFonts w:eastAsia="Calibri"/>
          <w:kern w:val="0"/>
          <w:sz w:val="28"/>
          <w:szCs w:val="28"/>
        </w:rPr>
        <w:t xml:space="preserve"> C.S. 2001)</w:t>
      </w:r>
    </w:p>
    <w:p w:rsidR="00AF6508" w:rsidRDefault="00AF6508"/>
    <w:sectPr w:rsidR="00AF65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ffa">
    <w:charset w:val="00"/>
    <w:family w:val="auto"/>
    <w:pitch w:val="default"/>
  </w:font>
  <w:font w:name="ff13">
    <w:charset w:val="00"/>
    <w:family w:val="auto"/>
    <w:pitch w:val="default"/>
  </w:font>
  <w:font w:name="ff8">
    <w:charset w:val="00"/>
    <w:family w:val="auto"/>
    <w:pitch w:val="default"/>
  </w:font>
  <w:font w:name="ff1f">
    <w:charset w:val="00"/>
    <w:family w:val="auto"/>
    <w:pitch w:val="default"/>
  </w:font>
  <w:font w:name="ff22">
    <w:charset w:val="00"/>
    <w:family w:val="auto"/>
    <w:pitch w:val="default"/>
  </w:font>
  <w:font w:name="ff1e">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9.85pt;height:28.15pt" o:bullet="t">
        <v:imagedata r:id="rId1" o:title="wps1"/>
      </v:shape>
    </w:pict>
  </w:numPicBullet>
  <w:numPicBullet w:numPicBulletId="1">
    <w:pict>
      <v:shape id="_x0000_i1045" type="#_x0000_t75" alt="Description: C:\Users\ADAMUU~1\AppData\Local\Temp\ksohtml4048\wps22.jpg" style="width:5.8pt;height:9.1pt;visibility:visible;mso-wrap-style:square" o:bullet="t">
        <v:imagedata r:id="rId2" o:title="wps22"/>
      </v:shape>
    </w:pict>
  </w:numPicBullet>
  <w:abstractNum w:abstractNumId="0">
    <w:nsid w:val="016C343E"/>
    <w:multiLevelType w:val="multilevel"/>
    <w:tmpl w:val="BE0A13B0"/>
    <w:lvl w:ilvl="0">
      <w:start w:val="1"/>
      <w:numFmt w:val="decimal"/>
      <w:lvlText w:val="%1."/>
      <w:lvlJc w:val="left"/>
      <w:pPr>
        <w:tabs>
          <w:tab w:val="num" w:pos="425"/>
        </w:tabs>
        <w:ind w:left="425" w:hanging="425"/>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93A7754"/>
    <w:multiLevelType w:val="multilevel"/>
    <w:tmpl w:val="3F7AB038"/>
    <w:lvl w:ilvl="0">
      <w:start w:val="1"/>
      <w:numFmt w:val="lowerRoman"/>
      <w:lvlText w:val="%1."/>
      <w:lvlJc w:val="left"/>
      <w:pPr>
        <w:ind w:left="1080" w:hanging="72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
    <w:nsid w:val="2CB7242B"/>
    <w:multiLevelType w:val="multilevel"/>
    <w:tmpl w:val="81EA8B3E"/>
    <w:lvl w:ilvl="0">
      <w:start w:val="1"/>
      <w:numFmt w:val="bullet"/>
      <w:lvlText w:val=""/>
      <w:lvlPicBulletId w:val="0"/>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3">
    <w:nsid w:val="35FF2E16"/>
    <w:multiLevelType w:val="multilevel"/>
    <w:tmpl w:val="70AAC9A2"/>
    <w:lvl w:ilvl="0">
      <w:start w:val="1"/>
      <w:numFmt w:val="decimal"/>
      <w:lvlText w:val="%1."/>
      <w:lvlJc w:val="left"/>
      <w:pPr>
        <w:tabs>
          <w:tab w:val="num" w:pos="425"/>
        </w:tabs>
        <w:ind w:left="425" w:hanging="425"/>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A6E"/>
    <w:rsid w:val="00116317"/>
    <w:rsid w:val="001364B1"/>
    <w:rsid w:val="001B085A"/>
    <w:rsid w:val="003545E4"/>
    <w:rsid w:val="00420A6E"/>
    <w:rsid w:val="004C52EA"/>
    <w:rsid w:val="004C7D32"/>
    <w:rsid w:val="00556ED4"/>
    <w:rsid w:val="00731B01"/>
    <w:rsid w:val="00762B89"/>
    <w:rsid w:val="00795F8D"/>
    <w:rsid w:val="00AF6508"/>
    <w:rsid w:val="00CA0B64"/>
    <w:rsid w:val="00D83C05"/>
    <w:rsid w:val="00E234E9"/>
    <w:rsid w:val="00E53F5F"/>
    <w:rsid w:val="00E9513A"/>
    <w:rsid w:val="00EC4384"/>
    <w:rsid w:val="00FB3E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0A6E"/>
    <w:pPr>
      <w:widowControl w:val="0"/>
      <w:spacing w:after="0" w:line="240" w:lineRule="auto"/>
      <w:jc w:val="both"/>
    </w:pPr>
    <w:rPr>
      <w:rFonts w:ascii="Times New Roman" w:eastAsia="SimSun" w:hAnsi="Times New Roman" w:cs="Times New Roman"/>
      <w:kern w:val="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20A6E"/>
    <w:pPr>
      <w:widowControl/>
      <w:spacing w:before="100" w:beforeAutospacing="1" w:after="100" w:afterAutospacing="1"/>
      <w:jc w:val="left"/>
    </w:pPr>
    <w:rPr>
      <w:kern w:val="0"/>
      <w:sz w:val="24"/>
      <w:szCs w:val="24"/>
    </w:rPr>
  </w:style>
  <w:style w:type="paragraph" w:customStyle="1" w:styleId="msolistparagraph0">
    <w:name w:val="msolistparagraph"/>
    <w:basedOn w:val="Normal"/>
    <w:rsid w:val="00420A6E"/>
    <w:pPr>
      <w:widowControl/>
      <w:spacing w:before="100" w:beforeAutospacing="1" w:after="200" w:line="273" w:lineRule="auto"/>
      <w:ind w:left="720"/>
      <w:contextualSpacing/>
      <w:jc w:val="left"/>
    </w:pPr>
    <w:rPr>
      <w:rFonts w:ascii="Calibri" w:eastAsia="Times New Roman" w:hAnsi="Calibri"/>
      <w:kern w:val="0"/>
      <w:sz w:val="22"/>
      <w:szCs w:val="22"/>
    </w:rPr>
  </w:style>
  <w:style w:type="paragraph" w:styleId="Footer">
    <w:name w:val="footer"/>
    <w:basedOn w:val="Normal"/>
    <w:link w:val="FooterChar"/>
    <w:uiPriority w:val="99"/>
    <w:unhideWhenUsed/>
    <w:rsid w:val="00420A6E"/>
  </w:style>
  <w:style w:type="character" w:customStyle="1" w:styleId="FooterChar">
    <w:name w:val="Footer Char"/>
    <w:basedOn w:val="DefaultParagraphFont"/>
    <w:link w:val="Footer"/>
    <w:uiPriority w:val="99"/>
    <w:rsid w:val="00420A6E"/>
    <w:rPr>
      <w:rFonts w:ascii="Times New Roman" w:eastAsia="SimSun" w:hAnsi="Times New Roman" w:cs="Times New Roman"/>
      <w:kern w:val="2"/>
      <w:sz w:val="21"/>
      <w:szCs w:val="21"/>
    </w:rPr>
  </w:style>
  <w:style w:type="character" w:customStyle="1" w:styleId="15">
    <w:name w:val="15"/>
    <w:basedOn w:val="DefaultParagraphFont"/>
    <w:rsid w:val="00420A6E"/>
    <w:rPr>
      <w:rFonts w:ascii="Times New Roman" w:eastAsia="SimSun" w:hAnsi="Times New Roman" w:cs="Times New Roman" w:hint="default"/>
      <w:color w:val="0000FF"/>
      <w:u w:val="single"/>
    </w:rPr>
  </w:style>
  <w:style w:type="character" w:styleId="Hyperlink">
    <w:name w:val="Hyperlink"/>
    <w:basedOn w:val="DefaultParagraphFont"/>
    <w:uiPriority w:val="99"/>
    <w:unhideWhenUsed/>
    <w:rsid w:val="00420A6E"/>
    <w:rPr>
      <w:color w:val="0000FF"/>
      <w:u w:val="single"/>
    </w:rPr>
  </w:style>
  <w:style w:type="character" w:styleId="FollowedHyperlink">
    <w:name w:val="FollowedHyperlink"/>
    <w:basedOn w:val="DefaultParagraphFont"/>
    <w:uiPriority w:val="99"/>
    <w:unhideWhenUsed/>
    <w:rsid w:val="00420A6E"/>
    <w:rPr>
      <w:color w:val="800080"/>
      <w:u w:val="single"/>
    </w:rPr>
  </w:style>
  <w:style w:type="paragraph" w:styleId="BalloonText">
    <w:name w:val="Balloon Text"/>
    <w:basedOn w:val="Normal"/>
    <w:link w:val="BalloonTextChar"/>
    <w:uiPriority w:val="99"/>
    <w:semiHidden/>
    <w:unhideWhenUsed/>
    <w:rsid w:val="00420A6E"/>
    <w:rPr>
      <w:rFonts w:ascii="Tahoma" w:hAnsi="Tahoma" w:cs="Tahoma"/>
      <w:sz w:val="16"/>
      <w:szCs w:val="16"/>
    </w:rPr>
  </w:style>
  <w:style w:type="character" w:customStyle="1" w:styleId="BalloonTextChar">
    <w:name w:val="Balloon Text Char"/>
    <w:basedOn w:val="DefaultParagraphFont"/>
    <w:link w:val="BalloonText"/>
    <w:uiPriority w:val="99"/>
    <w:semiHidden/>
    <w:rsid w:val="00420A6E"/>
    <w:rPr>
      <w:rFonts w:ascii="Tahoma" w:eastAsia="SimSun" w:hAnsi="Tahoma" w:cs="Tahoma"/>
      <w:kern w:val="2"/>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0A6E"/>
    <w:pPr>
      <w:widowControl w:val="0"/>
      <w:spacing w:after="0" w:line="240" w:lineRule="auto"/>
      <w:jc w:val="both"/>
    </w:pPr>
    <w:rPr>
      <w:rFonts w:ascii="Times New Roman" w:eastAsia="SimSun" w:hAnsi="Times New Roman" w:cs="Times New Roman"/>
      <w:kern w:val="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20A6E"/>
    <w:pPr>
      <w:widowControl/>
      <w:spacing w:before="100" w:beforeAutospacing="1" w:after="100" w:afterAutospacing="1"/>
      <w:jc w:val="left"/>
    </w:pPr>
    <w:rPr>
      <w:kern w:val="0"/>
      <w:sz w:val="24"/>
      <w:szCs w:val="24"/>
    </w:rPr>
  </w:style>
  <w:style w:type="paragraph" w:customStyle="1" w:styleId="msolistparagraph0">
    <w:name w:val="msolistparagraph"/>
    <w:basedOn w:val="Normal"/>
    <w:rsid w:val="00420A6E"/>
    <w:pPr>
      <w:widowControl/>
      <w:spacing w:before="100" w:beforeAutospacing="1" w:after="200" w:line="273" w:lineRule="auto"/>
      <w:ind w:left="720"/>
      <w:contextualSpacing/>
      <w:jc w:val="left"/>
    </w:pPr>
    <w:rPr>
      <w:rFonts w:ascii="Calibri" w:eastAsia="Times New Roman" w:hAnsi="Calibri"/>
      <w:kern w:val="0"/>
      <w:sz w:val="22"/>
      <w:szCs w:val="22"/>
    </w:rPr>
  </w:style>
  <w:style w:type="paragraph" w:styleId="Footer">
    <w:name w:val="footer"/>
    <w:basedOn w:val="Normal"/>
    <w:link w:val="FooterChar"/>
    <w:uiPriority w:val="99"/>
    <w:unhideWhenUsed/>
    <w:rsid w:val="00420A6E"/>
  </w:style>
  <w:style w:type="character" w:customStyle="1" w:styleId="FooterChar">
    <w:name w:val="Footer Char"/>
    <w:basedOn w:val="DefaultParagraphFont"/>
    <w:link w:val="Footer"/>
    <w:uiPriority w:val="99"/>
    <w:rsid w:val="00420A6E"/>
    <w:rPr>
      <w:rFonts w:ascii="Times New Roman" w:eastAsia="SimSun" w:hAnsi="Times New Roman" w:cs="Times New Roman"/>
      <w:kern w:val="2"/>
      <w:sz w:val="21"/>
      <w:szCs w:val="21"/>
    </w:rPr>
  </w:style>
  <w:style w:type="character" w:customStyle="1" w:styleId="15">
    <w:name w:val="15"/>
    <w:basedOn w:val="DefaultParagraphFont"/>
    <w:rsid w:val="00420A6E"/>
    <w:rPr>
      <w:rFonts w:ascii="Times New Roman" w:eastAsia="SimSun" w:hAnsi="Times New Roman" w:cs="Times New Roman" w:hint="default"/>
      <w:color w:val="0000FF"/>
      <w:u w:val="single"/>
    </w:rPr>
  </w:style>
  <w:style w:type="character" w:styleId="Hyperlink">
    <w:name w:val="Hyperlink"/>
    <w:basedOn w:val="DefaultParagraphFont"/>
    <w:uiPriority w:val="99"/>
    <w:unhideWhenUsed/>
    <w:rsid w:val="00420A6E"/>
    <w:rPr>
      <w:color w:val="0000FF"/>
      <w:u w:val="single"/>
    </w:rPr>
  </w:style>
  <w:style w:type="character" w:styleId="FollowedHyperlink">
    <w:name w:val="FollowedHyperlink"/>
    <w:basedOn w:val="DefaultParagraphFont"/>
    <w:uiPriority w:val="99"/>
    <w:unhideWhenUsed/>
    <w:rsid w:val="00420A6E"/>
    <w:rPr>
      <w:color w:val="800080"/>
      <w:u w:val="single"/>
    </w:rPr>
  </w:style>
  <w:style w:type="paragraph" w:styleId="BalloonText">
    <w:name w:val="Balloon Text"/>
    <w:basedOn w:val="Normal"/>
    <w:link w:val="BalloonTextChar"/>
    <w:uiPriority w:val="99"/>
    <w:semiHidden/>
    <w:unhideWhenUsed/>
    <w:rsid w:val="00420A6E"/>
    <w:rPr>
      <w:rFonts w:ascii="Tahoma" w:hAnsi="Tahoma" w:cs="Tahoma"/>
      <w:sz w:val="16"/>
      <w:szCs w:val="16"/>
    </w:rPr>
  </w:style>
  <w:style w:type="character" w:customStyle="1" w:styleId="BalloonTextChar">
    <w:name w:val="Balloon Text Char"/>
    <w:basedOn w:val="DefaultParagraphFont"/>
    <w:link w:val="BalloonText"/>
    <w:uiPriority w:val="99"/>
    <w:semiHidden/>
    <w:rsid w:val="00420A6E"/>
    <w:rPr>
      <w:rFonts w:ascii="Tahoma" w:eastAsia="SimSun" w:hAnsi="Tahoma" w:cs="Tahoma"/>
      <w:kern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801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Group_8_element" TargetMode="External"/><Relationship Id="rId18" Type="http://schemas.openxmlformats.org/officeDocument/2006/relationships/hyperlink" Target="https://en.wikipedia.org/wiki/Outer_core" TargetMode="External"/><Relationship Id="rId26" Type="http://schemas.openxmlformats.org/officeDocument/2006/relationships/hyperlink" Target="https://en.wikipedia.org/wiki/Smelting" TargetMode="External"/><Relationship Id="rId39" Type="http://schemas.openxmlformats.org/officeDocument/2006/relationships/hyperlink" Target="https://en.wikipedia.org/wiki/Alloy_steel" TargetMode="External"/><Relationship Id="rId21" Type="http://schemas.openxmlformats.org/officeDocument/2006/relationships/hyperlink" Target="https://en.wikipedia.org/wiki/Earth's_crust" TargetMode="External"/><Relationship Id="rId34" Type="http://schemas.openxmlformats.org/officeDocument/2006/relationships/hyperlink" Target="https://en.wikipedia.org/wiki/Iron_Age" TargetMode="External"/><Relationship Id="rId42" Type="http://schemas.openxmlformats.org/officeDocument/2006/relationships/hyperlink" Target="https://en.wikipedia.org/wiki/Hydrate" TargetMode="External"/><Relationship Id="rId47" Type="http://schemas.openxmlformats.org/officeDocument/2006/relationships/hyperlink" Target="https://en.wikipedia.org/wiki/Hemoglobin" TargetMode="External"/><Relationship Id="rId50" Type="http://schemas.openxmlformats.org/officeDocument/2006/relationships/hyperlink" Target="https://en.wikipedia.org/wiki/Vertebrate" TargetMode="External"/><Relationship Id="rId55" Type="http://schemas.openxmlformats.org/officeDocument/2006/relationships/hyperlink" Target="https://en.wikipedia.org/wiki/Human_iron_metabolism" TargetMode="External"/><Relationship Id="rId63" Type="http://schemas.openxmlformats.org/officeDocument/2006/relationships/hyperlink" Target="https://en.wikipedia.org/wiki/Group_8_element" TargetMode="External"/><Relationship Id="rId68" Type="http://schemas.openxmlformats.org/officeDocument/2006/relationships/hyperlink" Target="https://en.wikipedia.org/wiki/Ferrocene" TargetMode="External"/><Relationship Id="rId76" Type="http://schemas.openxmlformats.org/officeDocument/2006/relationships/image" Target="media/image6.png"/><Relationship Id="rId7" Type="http://schemas.openxmlformats.org/officeDocument/2006/relationships/hyperlink" Target="https://en.wikipedia.org/wiki/Symbol_(chemistry)" TargetMode="External"/><Relationship Id="rId71" Type="http://schemas.openxmlformats.org/officeDocument/2006/relationships/image" Target="media/image3.png"/><Relationship Id="rId2" Type="http://schemas.openxmlformats.org/officeDocument/2006/relationships/styles" Target="styles.xml"/><Relationship Id="rId16" Type="http://schemas.openxmlformats.org/officeDocument/2006/relationships/hyperlink" Target="https://en.wikipedia.org/wiki/Earth" TargetMode="External"/><Relationship Id="rId29" Type="http://schemas.openxmlformats.org/officeDocument/2006/relationships/hyperlink" Target="https://en.wikipedia.org/wiki/Wikipedia:Citation_needed" TargetMode="External"/><Relationship Id="rId11" Type="http://schemas.openxmlformats.org/officeDocument/2006/relationships/hyperlink" Target="https://en.wikipedia.org/wiki/Metal" TargetMode="External"/><Relationship Id="rId24" Type="http://schemas.openxmlformats.org/officeDocument/2006/relationships/hyperlink" Target="https://en.wikipedia.org/wiki/Kiln" TargetMode="External"/><Relationship Id="rId32" Type="http://schemas.openxmlformats.org/officeDocument/2006/relationships/hyperlink" Target="https://en.wikipedia.org/wiki/List_of_copper_alloys" TargetMode="External"/><Relationship Id="rId37" Type="http://schemas.openxmlformats.org/officeDocument/2006/relationships/hyperlink" Target="https://en.wikipedia.org/wiki/Stainless_steel" TargetMode="External"/><Relationship Id="rId40" Type="http://schemas.openxmlformats.org/officeDocument/2006/relationships/hyperlink" Target="https://en.wikipedia.org/wiki/Oxygen" TargetMode="External"/><Relationship Id="rId45" Type="http://schemas.openxmlformats.org/officeDocument/2006/relationships/hyperlink" Target="https://en.wikipedia.org/wiki/Passivation_(chemistry)" TargetMode="External"/><Relationship Id="rId53" Type="http://schemas.openxmlformats.org/officeDocument/2006/relationships/hyperlink" Target="https://en.wikipedia.org/wiki/Blood" TargetMode="External"/><Relationship Id="rId58" Type="http://schemas.openxmlformats.org/officeDocument/2006/relationships/hyperlink" Target="https://en.wikipedia.org/wiki/Cellular_respiration" TargetMode="External"/><Relationship Id="rId66" Type="http://schemas.openxmlformats.org/officeDocument/2006/relationships/hyperlink" Target="https://en.wikipedia.org/wiki/Oxidation_state" TargetMode="External"/><Relationship Id="rId74" Type="http://schemas.openxmlformats.org/officeDocument/2006/relationships/chart" Target="charts/chart1.xml"/><Relationship Id="rId79" Type="http://schemas.openxmlformats.org/officeDocument/2006/relationships/image" Target="media/image9.jpeg"/><Relationship Id="rId5" Type="http://schemas.openxmlformats.org/officeDocument/2006/relationships/webSettings" Target="webSettings.xml"/><Relationship Id="rId61" Type="http://schemas.openxmlformats.org/officeDocument/2006/relationships/hyperlink" Target="https://en.wikipedia.org/wiki/Iron(III)" TargetMode="External"/><Relationship Id="rId82" Type="http://schemas.openxmlformats.org/officeDocument/2006/relationships/theme" Target="theme/theme1.xml"/><Relationship Id="rId10" Type="http://schemas.openxmlformats.org/officeDocument/2006/relationships/hyperlink" Target="https://en.wikipedia.org/wiki/Atomic_number" TargetMode="External"/><Relationship Id="rId19" Type="http://schemas.openxmlformats.org/officeDocument/2006/relationships/hyperlink" Target="https://en.wikipedia.org/wiki/Inner_core" TargetMode="External"/><Relationship Id="rId31" Type="http://schemas.openxmlformats.org/officeDocument/2006/relationships/hyperlink" Target="https://en.wikipedia.org/wiki/Weapon" TargetMode="External"/><Relationship Id="rId44" Type="http://schemas.openxmlformats.org/officeDocument/2006/relationships/hyperlink" Target="https://en.wikipedia.org/wiki/Rust" TargetMode="External"/><Relationship Id="rId52" Type="http://schemas.openxmlformats.org/officeDocument/2006/relationships/hyperlink" Target="https://en.wikipedia.org/wiki/Oxygen_transport" TargetMode="External"/><Relationship Id="rId60" Type="http://schemas.openxmlformats.org/officeDocument/2006/relationships/hyperlink" Target="https://en.wikipedia.org/wiki/Iron(II)" TargetMode="External"/><Relationship Id="rId65" Type="http://schemas.openxmlformats.org/officeDocument/2006/relationships/hyperlink" Target="https://en.wikipedia.org/wiki/Osmium" TargetMode="External"/><Relationship Id="rId73" Type="http://schemas.openxmlformats.org/officeDocument/2006/relationships/image" Target="media/image2.jpeg"/><Relationship Id="rId78" Type="http://schemas.openxmlformats.org/officeDocument/2006/relationships/image" Target="media/image8.jpeg"/><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n.wiktionary.org/wiki/ferrum" TargetMode="External"/><Relationship Id="rId14" Type="http://schemas.openxmlformats.org/officeDocument/2006/relationships/hyperlink" Target="https://en.wikipedia.org/wiki/Periodic_table" TargetMode="External"/><Relationship Id="rId22" Type="http://schemas.openxmlformats.org/officeDocument/2006/relationships/hyperlink" Target="https://en.wikipedia.org/wiki/Meteorites" TargetMode="External"/><Relationship Id="rId27" Type="http://schemas.openxmlformats.org/officeDocument/2006/relationships/hyperlink" Target="https://en.wikipedia.org/wiki/Copper" TargetMode="External"/><Relationship Id="rId30" Type="http://schemas.openxmlformats.org/officeDocument/2006/relationships/hyperlink" Target="https://en.wikipedia.org/wiki/Tool" TargetMode="External"/><Relationship Id="rId35" Type="http://schemas.openxmlformats.org/officeDocument/2006/relationships/hyperlink" Target="https://en.wikipedia.org/wiki/Modern_world" TargetMode="External"/><Relationship Id="rId43" Type="http://schemas.openxmlformats.org/officeDocument/2006/relationships/hyperlink" Target="https://en.wikipedia.org/wiki/Iron_oxide" TargetMode="External"/><Relationship Id="rId48" Type="http://schemas.openxmlformats.org/officeDocument/2006/relationships/hyperlink" Target="https://en.wikipedia.org/wiki/Myoglobin" TargetMode="External"/><Relationship Id="rId56" Type="http://schemas.openxmlformats.org/officeDocument/2006/relationships/hyperlink" Target="https://en.wikipedia.org/wiki/Redox" TargetMode="External"/><Relationship Id="rId64" Type="http://schemas.openxmlformats.org/officeDocument/2006/relationships/hyperlink" Target="https://en.wikipedia.org/wiki/Ruthenium" TargetMode="External"/><Relationship Id="rId69" Type="http://schemas.openxmlformats.org/officeDocument/2006/relationships/hyperlink" Target="https://en.wikipedia.org/wiki/Potassium_ferrioxalate" TargetMode="External"/><Relationship Id="rId77" Type="http://schemas.openxmlformats.org/officeDocument/2006/relationships/image" Target="media/image7.png"/><Relationship Id="rId8" Type="http://schemas.openxmlformats.org/officeDocument/2006/relationships/hyperlink" Target="https://en.wikipedia.org/wiki/Latin_language" TargetMode="External"/><Relationship Id="rId51" Type="http://schemas.openxmlformats.org/officeDocument/2006/relationships/hyperlink" Target="https://en.wikipedia.org/wiki/Metabolism" TargetMode="External"/><Relationship Id="rId72" Type="http://schemas.openxmlformats.org/officeDocument/2006/relationships/image" Target="media/image4.jpeg"/><Relationship Id="rId80" Type="http://schemas.openxmlformats.org/officeDocument/2006/relationships/image" Target="media/image10.jpeg"/><Relationship Id="rId3" Type="http://schemas.microsoft.com/office/2007/relationships/stylesWithEffects" Target="stylesWithEffects.xml"/><Relationship Id="rId12" Type="http://schemas.openxmlformats.org/officeDocument/2006/relationships/hyperlink" Target="https://en.wikipedia.org/wiki/First_transition_series" TargetMode="External"/><Relationship Id="rId17" Type="http://schemas.openxmlformats.org/officeDocument/2006/relationships/hyperlink" Target="https://en.wikipedia.org/wiki/Oxygen" TargetMode="External"/><Relationship Id="rId25" Type="http://schemas.openxmlformats.org/officeDocument/2006/relationships/hyperlink" Target="https://en.wikipedia.org/wiki/Furnace" TargetMode="External"/><Relationship Id="rId33" Type="http://schemas.openxmlformats.org/officeDocument/2006/relationships/hyperlink" Target="https://en.wikipedia.org/wiki/Bronze_Age" TargetMode="External"/><Relationship Id="rId38" Type="http://schemas.openxmlformats.org/officeDocument/2006/relationships/hyperlink" Target="https://en.wikipedia.org/wiki/Cast_iron" TargetMode="External"/><Relationship Id="rId46" Type="http://schemas.openxmlformats.org/officeDocument/2006/relationships/hyperlink" Target="https://en.wikipedia.org/wiki/Electrolytic_iron" TargetMode="External"/><Relationship Id="rId59" Type="http://schemas.openxmlformats.org/officeDocument/2006/relationships/hyperlink" Target="https://en.wikipedia.org/wiki/Oxidation_and_reduction" TargetMode="External"/><Relationship Id="rId67" Type="http://schemas.openxmlformats.org/officeDocument/2006/relationships/hyperlink" Target="https://en.wikipedia.org/wiki/Coordination_compound" TargetMode="External"/><Relationship Id="rId20" Type="http://schemas.openxmlformats.org/officeDocument/2006/relationships/hyperlink" Target="https://en.wikipedia.org/wiki/Abundance_of_elements_in_Earth's_crust" TargetMode="External"/><Relationship Id="rId41" Type="http://schemas.openxmlformats.org/officeDocument/2006/relationships/hyperlink" Target="https://en.wikipedia.org/wiki/Water" TargetMode="External"/><Relationship Id="rId54" Type="http://schemas.openxmlformats.org/officeDocument/2006/relationships/hyperlink" Target="https://en.wikipedia.org/wiki/Muscle" TargetMode="External"/><Relationship Id="rId62" Type="http://schemas.openxmlformats.org/officeDocument/2006/relationships/hyperlink" Target="https://en.wikipedia.org/wiki/Transition_metal" TargetMode="External"/><Relationship Id="rId70" Type="http://schemas.openxmlformats.org/officeDocument/2006/relationships/hyperlink" Target="https://en.wikipedia.org/wiki/Prussian_blue" TargetMode="External"/><Relationship Id="rId75"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hyperlink" Target="https://en.wikipedia.org/wiki/Chemical_element" TargetMode="External"/><Relationship Id="rId15" Type="http://schemas.openxmlformats.org/officeDocument/2006/relationships/hyperlink" Target="file:///C:\Users\ADAMU%20USMAN%20WAZIRI\Downloads\Group%209%20project.doc" TargetMode="External"/><Relationship Id="rId23" Type="http://schemas.openxmlformats.org/officeDocument/2006/relationships/hyperlink" Target="https://en.wikipedia.org/wiki/Iron_ore" TargetMode="External"/><Relationship Id="rId28" Type="http://schemas.openxmlformats.org/officeDocument/2006/relationships/hyperlink" Target="https://en.wikipedia.org/wiki/Eurasia" TargetMode="External"/><Relationship Id="rId36" Type="http://schemas.openxmlformats.org/officeDocument/2006/relationships/hyperlink" Target="https://en.wikipedia.org/wiki/Steel" TargetMode="External"/><Relationship Id="rId49" Type="http://schemas.openxmlformats.org/officeDocument/2006/relationships/hyperlink" Target="https://en.wikipedia.org/wiki/Protein" TargetMode="External"/><Relationship Id="rId57" Type="http://schemas.openxmlformats.org/officeDocument/2006/relationships/hyperlink" Target="https://en.wikipedia.org/wiki/Enzymes"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5835338291046958E-2"/>
          <c:y val="2.4216347956505437E-2"/>
          <c:w val="0.82811242344706915"/>
          <c:h val="0.89621359830021252"/>
        </c:manualLayout>
      </c:layout>
      <c:barChart>
        <c:barDir val="col"/>
        <c:grouping val="clustered"/>
        <c:varyColors val="0"/>
        <c:ser>
          <c:idx val="0"/>
          <c:order val="0"/>
          <c:tx>
            <c:strRef>
              <c:f>Sheet1!$B$1</c:f>
              <c:strCache>
                <c:ptCount val="1"/>
                <c:pt idx="0">
                  <c:v>Fe </c:v>
                </c:pt>
              </c:strCache>
            </c:strRef>
          </c:tx>
          <c:invertIfNegative val="0"/>
          <c:cat>
            <c:strRef>
              <c:f>Sheet1!$A$2:$A$10</c:f>
              <c:strCache>
                <c:ptCount val="6"/>
                <c:pt idx="0">
                  <c:v>S1</c:v>
                </c:pt>
                <c:pt idx="1">
                  <c:v>S2</c:v>
                </c:pt>
                <c:pt idx="2">
                  <c:v>S3</c:v>
                </c:pt>
                <c:pt idx="3">
                  <c:v>S4</c:v>
                </c:pt>
                <c:pt idx="4">
                  <c:v>S5</c:v>
                </c:pt>
                <c:pt idx="5">
                  <c:v>S6</c:v>
                </c:pt>
              </c:strCache>
            </c:strRef>
          </c:cat>
          <c:val>
            <c:numRef>
              <c:f>Sheet1!$B$2:$B$10</c:f>
              <c:numCache>
                <c:formatCode>General</c:formatCode>
                <c:ptCount val="9"/>
                <c:pt idx="0">
                  <c:v>8.1100000000000005E-2</c:v>
                </c:pt>
                <c:pt idx="1">
                  <c:v>0.1051</c:v>
                </c:pt>
                <c:pt idx="2">
                  <c:v>0.1648</c:v>
                </c:pt>
                <c:pt idx="3">
                  <c:v>0.10299999999999999</c:v>
                </c:pt>
                <c:pt idx="4">
                  <c:v>9.6100000000000005E-2</c:v>
                </c:pt>
                <c:pt idx="5">
                  <c:v>0.10299999999999999</c:v>
                </c:pt>
              </c:numCache>
            </c:numRef>
          </c:val>
        </c:ser>
        <c:ser>
          <c:idx val="1"/>
          <c:order val="1"/>
          <c:tx>
            <c:strRef>
              <c:f>Sheet1!$C$1</c:f>
              <c:strCache>
                <c:ptCount val="1"/>
                <c:pt idx="0">
                  <c:v>Cd</c:v>
                </c:pt>
              </c:strCache>
            </c:strRef>
          </c:tx>
          <c:invertIfNegative val="0"/>
          <c:cat>
            <c:strRef>
              <c:f>Sheet1!$A$2:$A$10</c:f>
              <c:strCache>
                <c:ptCount val="6"/>
                <c:pt idx="0">
                  <c:v>S1</c:v>
                </c:pt>
                <c:pt idx="1">
                  <c:v>S2</c:v>
                </c:pt>
                <c:pt idx="2">
                  <c:v>S3</c:v>
                </c:pt>
                <c:pt idx="3">
                  <c:v>S4</c:v>
                </c:pt>
                <c:pt idx="4">
                  <c:v>S5</c:v>
                </c:pt>
                <c:pt idx="5">
                  <c:v>S6</c:v>
                </c:pt>
              </c:strCache>
            </c:strRef>
          </c:cat>
          <c:val>
            <c:numRef>
              <c:f>Sheet1!$C$2:$C$10</c:f>
              <c:numCache>
                <c:formatCode>General</c:formatCode>
                <c:ptCount val="9"/>
                <c:pt idx="0">
                  <c:v>0.224</c:v>
                </c:pt>
                <c:pt idx="1">
                  <c:v>0.35099999999999998</c:v>
                </c:pt>
                <c:pt idx="2">
                  <c:v>2.1000000000000001E-2</c:v>
                </c:pt>
                <c:pt idx="3">
                  <c:v>3.7499999999999999E-2</c:v>
                </c:pt>
                <c:pt idx="4">
                  <c:v>2.8899999999999999E-2</c:v>
                </c:pt>
                <c:pt idx="5">
                  <c:v>2.1499999999999998E-2</c:v>
                </c:pt>
              </c:numCache>
            </c:numRef>
          </c:val>
        </c:ser>
        <c:ser>
          <c:idx val="2"/>
          <c:order val="2"/>
          <c:tx>
            <c:strRef>
              <c:f>Sheet1!$D$1</c:f>
              <c:strCache>
                <c:ptCount val="1"/>
                <c:pt idx="0">
                  <c:v>Cr</c:v>
                </c:pt>
              </c:strCache>
            </c:strRef>
          </c:tx>
          <c:invertIfNegative val="0"/>
          <c:cat>
            <c:strRef>
              <c:f>Sheet1!$A$2:$A$10</c:f>
              <c:strCache>
                <c:ptCount val="6"/>
                <c:pt idx="0">
                  <c:v>S1</c:v>
                </c:pt>
                <c:pt idx="1">
                  <c:v>S2</c:v>
                </c:pt>
                <c:pt idx="2">
                  <c:v>S3</c:v>
                </c:pt>
                <c:pt idx="3">
                  <c:v>S4</c:v>
                </c:pt>
                <c:pt idx="4">
                  <c:v>S5</c:v>
                </c:pt>
                <c:pt idx="5">
                  <c:v>S6</c:v>
                </c:pt>
              </c:strCache>
            </c:strRef>
          </c:cat>
          <c:val>
            <c:numRef>
              <c:f>Sheet1!$D$2:$D$10</c:f>
              <c:numCache>
                <c:formatCode>General</c:formatCode>
                <c:ptCount val="9"/>
                <c:pt idx="0">
                  <c:v>1.9099999999999999E-2</c:v>
                </c:pt>
                <c:pt idx="1">
                  <c:v>0.21410000000000001</c:v>
                </c:pt>
                <c:pt idx="2">
                  <c:v>0.14549999999999999</c:v>
                </c:pt>
                <c:pt idx="3">
                  <c:v>0.20549999999999999</c:v>
                </c:pt>
                <c:pt idx="4">
                  <c:v>0.31419999999999998</c:v>
                </c:pt>
                <c:pt idx="5">
                  <c:v>3.2399999999999998E-2</c:v>
                </c:pt>
              </c:numCache>
            </c:numRef>
          </c:val>
        </c:ser>
        <c:ser>
          <c:idx val="3"/>
          <c:order val="3"/>
          <c:tx>
            <c:strRef>
              <c:f>Sheet1!$E$1</c:f>
              <c:strCache>
                <c:ptCount val="1"/>
                <c:pt idx="0">
                  <c:v>Ni</c:v>
                </c:pt>
              </c:strCache>
            </c:strRef>
          </c:tx>
          <c:invertIfNegative val="0"/>
          <c:cat>
            <c:strRef>
              <c:f>Sheet1!$A$2:$A$10</c:f>
              <c:strCache>
                <c:ptCount val="6"/>
                <c:pt idx="0">
                  <c:v>S1</c:v>
                </c:pt>
                <c:pt idx="1">
                  <c:v>S2</c:v>
                </c:pt>
                <c:pt idx="2">
                  <c:v>S3</c:v>
                </c:pt>
                <c:pt idx="3">
                  <c:v>S4</c:v>
                </c:pt>
                <c:pt idx="4">
                  <c:v>S5</c:v>
                </c:pt>
                <c:pt idx="5">
                  <c:v>S6</c:v>
                </c:pt>
              </c:strCache>
            </c:strRef>
          </c:cat>
          <c:val>
            <c:numRef>
              <c:f>Sheet1!$E$2:$E$10</c:f>
              <c:numCache>
                <c:formatCode>General</c:formatCode>
                <c:ptCount val="9"/>
                <c:pt idx="0">
                  <c:v>1.1240000000000001</c:v>
                </c:pt>
                <c:pt idx="1">
                  <c:v>3.6160000000000001</c:v>
                </c:pt>
                <c:pt idx="2">
                  <c:v>2.077</c:v>
                </c:pt>
                <c:pt idx="3">
                  <c:v>1.8360000000000001</c:v>
                </c:pt>
                <c:pt idx="4">
                  <c:v>2.1190000000000002</c:v>
                </c:pt>
                <c:pt idx="5">
                  <c:v>1.456</c:v>
                </c:pt>
              </c:numCache>
            </c:numRef>
          </c:val>
        </c:ser>
        <c:ser>
          <c:idx val="4"/>
          <c:order val="4"/>
          <c:tx>
            <c:strRef>
              <c:f>Sheet1!$F$1</c:f>
              <c:strCache>
                <c:ptCount val="1"/>
                <c:pt idx="0">
                  <c:v>As</c:v>
                </c:pt>
              </c:strCache>
            </c:strRef>
          </c:tx>
          <c:invertIfNegative val="0"/>
          <c:cat>
            <c:strRef>
              <c:f>Sheet1!$A$2:$A$10</c:f>
              <c:strCache>
                <c:ptCount val="6"/>
                <c:pt idx="0">
                  <c:v>S1</c:v>
                </c:pt>
                <c:pt idx="1">
                  <c:v>S2</c:v>
                </c:pt>
                <c:pt idx="2">
                  <c:v>S3</c:v>
                </c:pt>
                <c:pt idx="3">
                  <c:v>S4</c:v>
                </c:pt>
                <c:pt idx="4">
                  <c:v>S5</c:v>
                </c:pt>
                <c:pt idx="5">
                  <c:v>S6</c:v>
                </c:pt>
              </c:strCache>
            </c:strRef>
          </c:cat>
          <c:val>
            <c:numRef>
              <c:f>Sheet1!$F$2:$F$10</c:f>
              <c:numCache>
                <c:formatCode>General</c:formatCode>
                <c:ptCount val="9"/>
                <c:pt idx="0">
                  <c:v>3.0499999999999999E-2</c:v>
                </c:pt>
                <c:pt idx="1">
                  <c:v>4.2000000000000003E-2</c:v>
                </c:pt>
                <c:pt idx="2">
                  <c:v>2.87E-2</c:v>
                </c:pt>
                <c:pt idx="3">
                  <c:v>2.2499999999999999E-2</c:v>
                </c:pt>
                <c:pt idx="4">
                  <c:v>2.0500000000000001E-2</c:v>
                </c:pt>
                <c:pt idx="5">
                  <c:v>1.7600000000000001E-2</c:v>
                </c:pt>
              </c:numCache>
            </c:numRef>
          </c:val>
        </c:ser>
        <c:ser>
          <c:idx val="5"/>
          <c:order val="5"/>
          <c:tx>
            <c:strRef>
              <c:f>Sheet1!$G$1</c:f>
              <c:strCache>
                <c:ptCount val="1"/>
                <c:pt idx="0">
                  <c:v>Pb</c:v>
                </c:pt>
              </c:strCache>
            </c:strRef>
          </c:tx>
          <c:invertIfNegative val="0"/>
          <c:cat>
            <c:strRef>
              <c:f>Sheet1!$A$2:$A$10</c:f>
              <c:strCache>
                <c:ptCount val="6"/>
                <c:pt idx="0">
                  <c:v>S1</c:v>
                </c:pt>
                <c:pt idx="1">
                  <c:v>S2</c:v>
                </c:pt>
                <c:pt idx="2">
                  <c:v>S3</c:v>
                </c:pt>
                <c:pt idx="3">
                  <c:v>S4</c:v>
                </c:pt>
                <c:pt idx="4">
                  <c:v>S5</c:v>
                </c:pt>
                <c:pt idx="5">
                  <c:v>S6</c:v>
                </c:pt>
              </c:strCache>
            </c:strRef>
          </c:cat>
          <c:val>
            <c:numRef>
              <c:f>Sheet1!$G$2:$G$10</c:f>
              <c:numCache>
                <c:formatCode>General</c:formatCode>
                <c:ptCount val="9"/>
                <c:pt idx="0">
                  <c:v>7.3300000000000004E-2</c:v>
                </c:pt>
                <c:pt idx="1">
                  <c:v>2.53E-2</c:v>
                </c:pt>
                <c:pt idx="2">
                  <c:v>1.3299999999999999E-2</c:v>
                </c:pt>
                <c:pt idx="3">
                  <c:v>1.6400000000000001E-2</c:v>
                </c:pt>
                <c:pt idx="4">
                  <c:v>1.44E-2</c:v>
                </c:pt>
                <c:pt idx="5">
                  <c:v>1.8200000000000001E-2</c:v>
                </c:pt>
              </c:numCache>
            </c:numRef>
          </c:val>
        </c:ser>
        <c:dLbls>
          <c:showLegendKey val="0"/>
          <c:showVal val="0"/>
          <c:showCatName val="0"/>
          <c:showSerName val="0"/>
          <c:showPercent val="0"/>
          <c:showBubbleSize val="0"/>
        </c:dLbls>
        <c:gapWidth val="150"/>
        <c:axId val="94007296"/>
        <c:axId val="96571776"/>
      </c:barChart>
      <c:catAx>
        <c:axId val="94007296"/>
        <c:scaling>
          <c:orientation val="minMax"/>
        </c:scaling>
        <c:delete val="0"/>
        <c:axPos val="b"/>
        <c:majorTickMark val="out"/>
        <c:minorTickMark val="none"/>
        <c:tickLblPos val="nextTo"/>
        <c:crossAx val="96571776"/>
        <c:crosses val="autoZero"/>
        <c:auto val="1"/>
        <c:lblAlgn val="ctr"/>
        <c:lblOffset val="100"/>
        <c:noMultiLvlLbl val="0"/>
      </c:catAx>
      <c:valAx>
        <c:axId val="96571776"/>
        <c:scaling>
          <c:orientation val="minMax"/>
          <c:max val="4"/>
        </c:scaling>
        <c:delete val="0"/>
        <c:axPos val="l"/>
        <c:majorGridlines/>
        <c:numFmt formatCode="General" sourceLinked="1"/>
        <c:majorTickMark val="none"/>
        <c:minorTickMark val="none"/>
        <c:tickLblPos val="nextTo"/>
        <c:crossAx val="94007296"/>
        <c:crosses val="autoZero"/>
        <c:crossBetween val="between"/>
        <c:majorUnit val="0.5"/>
        <c:minorUnit val="0.1"/>
      </c:valAx>
    </c:plotArea>
    <c:legend>
      <c:legendPos val="r"/>
      <c:overlay val="0"/>
    </c:legend>
    <c:plotVisOnly val="1"/>
    <c:dispBlanksAs val="gap"/>
    <c:showDLblsOverMax val="0"/>
  </c:chart>
  <c:spPr>
    <a:noFill/>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10415</Words>
  <Characters>59371</Characters>
  <Application>Microsoft Office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ADAMU USMAN WAZIRI</dc:creator>
  <cp:lastModifiedBy>ADAMU USMAN WAZIRI</cp:lastModifiedBy>
  <cp:revision>8</cp:revision>
  <dcterms:created xsi:type="dcterms:W3CDTF">2022-03-20T10:56:00Z</dcterms:created>
  <dcterms:modified xsi:type="dcterms:W3CDTF">2022-03-21T12:09:00Z</dcterms:modified>
</cp:coreProperties>
</file>